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20E8A" w14:textId="4DB04650" w:rsidR="00CA025F" w:rsidRDefault="004F6740" w:rsidP="0016779A">
      <w:pPr>
        <w:pStyle w:val="Heading1"/>
        <w:spacing w:line="259" w:lineRule="auto"/>
        <w:jc w:val="both"/>
        <w:rPr>
          <w:rFonts w:ascii="Century Gothic" w:hAnsi="Century Gothic"/>
          <w:b/>
          <w:bCs/>
          <w:color w:val="0A0F5A"/>
          <w:kern w:val="2"/>
          <w:lang w:eastAsia="en-US"/>
          <w14:ligatures w14:val="standardContextual"/>
        </w:rPr>
      </w:pPr>
      <w:proofErr w:type="spellStart"/>
      <w:r w:rsidRPr="00944745">
        <w:rPr>
          <w:rFonts w:ascii="Century Gothic" w:hAnsi="Century Gothic"/>
          <w:b/>
          <w:bCs/>
          <w:color w:val="0A0F5A"/>
          <w:kern w:val="2"/>
          <w:lang w:eastAsia="en-US"/>
          <w14:ligatures w14:val="standardContextual"/>
        </w:rPr>
        <w:t>Freshmile</w:t>
      </w:r>
      <w:proofErr w:type="spellEnd"/>
      <w:r w:rsidRPr="00944745">
        <w:rPr>
          <w:rFonts w:ascii="Century Gothic" w:hAnsi="Century Gothic"/>
          <w:b/>
          <w:bCs/>
          <w:color w:val="0A0F5A"/>
          <w:kern w:val="2"/>
          <w:lang w:eastAsia="en-US"/>
          <w14:ligatures w14:val="standardContextual"/>
        </w:rPr>
        <w:t xml:space="preserve"> renforce son partenariat stratégique avec Gireve pour déployer le Plug &amp; Charge en </w:t>
      </w:r>
      <w:r w:rsidR="0016779A">
        <w:rPr>
          <w:rFonts w:ascii="Century Gothic" w:hAnsi="Century Gothic"/>
          <w:b/>
          <w:bCs/>
          <w:color w:val="0A0F5A"/>
          <w:kern w:val="2"/>
          <w:lang w:eastAsia="en-US"/>
          <w14:ligatures w14:val="standardContextual"/>
        </w:rPr>
        <w:t>France</w:t>
      </w:r>
      <w:bookmarkStart w:id="0" w:name="_heading=h.30j0zll"/>
      <w:bookmarkEnd w:id="0"/>
    </w:p>
    <w:p w14:paraId="103BA774" w14:textId="77777777" w:rsidR="0016779A" w:rsidRPr="0016779A" w:rsidRDefault="0016779A" w:rsidP="0016779A">
      <w:pPr>
        <w:rPr>
          <w:rFonts w:eastAsia="Arial"/>
          <w:lang w:eastAsia="en-US"/>
        </w:rPr>
      </w:pPr>
    </w:p>
    <w:p w14:paraId="5CD49AE6" w14:textId="46B10353" w:rsidR="00CA025F" w:rsidRPr="000046B4" w:rsidRDefault="004F6740" w:rsidP="000046B4">
      <w:pPr>
        <w:spacing w:after="160" w:line="259" w:lineRule="auto"/>
        <w:jc w:val="both"/>
        <w:rPr>
          <w:rFonts w:ascii="Century Gothic" w:eastAsiaTheme="minorHAnsi" w:hAnsi="Century Gothic" w:cstheme="minorBidi"/>
          <w:b/>
          <w:bCs/>
          <w:kern w:val="2"/>
          <w:sz w:val="22"/>
          <w:szCs w:val="22"/>
          <w:lang w:eastAsia="en-US"/>
          <w14:ligatures w14:val="standardContextual"/>
        </w:rPr>
      </w:pPr>
      <w:r w:rsidRPr="000046B4">
        <w:rPr>
          <w:rFonts w:ascii="Century Gothic" w:eastAsiaTheme="minorHAnsi" w:hAnsi="Century Gothic" w:cstheme="minorBidi"/>
          <w:b/>
          <w:bCs/>
          <w:kern w:val="2"/>
          <w:sz w:val="22"/>
          <w:szCs w:val="22"/>
          <w:lang w:eastAsia="en-US"/>
          <w14:ligatures w14:val="standardContextual"/>
        </w:rPr>
        <w:t>PARIS</w:t>
      </w:r>
      <w:r w:rsidR="00CA025F" w:rsidRPr="000046B4">
        <w:rPr>
          <w:rFonts w:ascii="Century Gothic" w:eastAsiaTheme="minorHAnsi" w:hAnsi="Century Gothic" w:cstheme="minorBidi"/>
          <w:b/>
          <w:bCs/>
          <w:kern w:val="2"/>
          <w:sz w:val="22"/>
          <w:szCs w:val="22"/>
          <w:lang w:eastAsia="en-US"/>
          <w14:ligatures w14:val="standardContextual"/>
        </w:rPr>
        <w:t xml:space="preserve"> – </w:t>
      </w:r>
      <w:r w:rsidRPr="000046B4">
        <w:rPr>
          <w:rFonts w:ascii="Century Gothic" w:eastAsiaTheme="minorHAnsi" w:hAnsi="Century Gothic" w:cstheme="minorBidi"/>
          <w:b/>
          <w:bCs/>
          <w:kern w:val="2"/>
          <w:sz w:val="22"/>
          <w:szCs w:val="22"/>
          <w:lang w:eastAsia="en-US"/>
          <w14:ligatures w14:val="standardContextual"/>
        </w:rPr>
        <w:t xml:space="preserve">Le </w:t>
      </w:r>
      <w:r w:rsidR="00F80BE0" w:rsidRPr="000046B4">
        <w:rPr>
          <w:rFonts w:ascii="Century Gothic" w:eastAsiaTheme="minorHAnsi" w:hAnsi="Century Gothic" w:cstheme="minorBidi"/>
          <w:b/>
          <w:bCs/>
          <w:kern w:val="2"/>
          <w:sz w:val="22"/>
          <w:szCs w:val="22"/>
          <w:lang w:eastAsia="en-US"/>
          <w14:ligatures w14:val="standardContextual"/>
        </w:rPr>
        <w:t>24</w:t>
      </w:r>
      <w:r w:rsidRPr="000046B4">
        <w:rPr>
          <w:rFonts w:ascii="Century Gothic" w:eastAsiaTheme="minorHAnsi" w:hAnsi="Century Gothic" w:cstheme="minorBidi"/>
          <w:b/>
          <w:bCs/>
          <w:kern w:val="2"/>
          <w:sz w:val="22"/>
          <w:szCs w:val="22"/>
          <w:lang w:eastAsia="en-US"/>
          <w14:ligatures w14:val="standardContextual"/>
        </w:rPr>
        <w:t xml:space="preserve"> juin 2025 – </w:t>
      </w:r>
      <w:proofErr w:type="spellStart"/>
      <w:r w:rsidRPr="000046B4">
        <w:rPr>
          <w:rFonts w:ascii="Century Gothic" w:eastAsiaTheme="minorHAnsi" w:hAnsi="Century Gothic" w:cstheme="minorBidi"/>
          <w:b/>
          <w:bCs/>
          <w:kern w:val="2"/>
          <w:sz w:val="22"/>
          <w:szCs w:val="22"/>
          <w:lang w:eastAsia="en-US"/>
          <w14:ligatures w14:val="standardContextual"/>
        </w:rPr>
        <w:t>Freshmile</w:t>
      </w:r>
      <w:proofErr w:type="spellEnd"/>
      <w:r w:rsidR="004E207D" w:rsidRPr="000046B4">
        <w:rPr>
          <w:rFonts w:ascii="Century Gothic" w:eastAsiaTheme="minorHAnsi" w:hAnsi="Century Gothic" w:cstheme="minorBidi"/>
          <w:b/>
          <w:bCs/>
          <w:kern w:val="2"/>
          <w:sz w:val="22"/>
          <w:szCs w:val="22"/>
          <w:lang w:eastAsia="en-US"/>
          <w14:ligatures w14:val="standardContextual"/>
        </w:rPr>
        <w:t>, opérateur</w:t>
      </w:r>
      <w:r w:rsidR="00C44235" w:rsidRPr="000046B4">
        <w:rPr>
          <w:rFonts w:ascii="Century Gothic" w:eastAsiaTheme="minorHAnsi" w:hAnsi="Century Gothic" w:cstheme="minorBidi"/>
          <w:b/>
          <w:bCs/>
          <w:kern w:val="2"/>
          <w:sz w:val="22"/>
          <w:szCs w:val="22"/>
          <w:lang w:eastAsia="en-US"/>
          <w14:ligatures w14:val="standardContextual"/>
        </w:rPr>
        <w:t xml:space="preserve"> majeur</w:t>
      </w:r>
      <w:r w:rsidR="004E207D" w:rsidRPr="000046B4">
        <w:rPr>
          <w:rFonts w:ascii="Century Gothic" w:eastAsiaTheme="minorHAnsi" w:hAnsi="Century Gothic" w:cstheme="minorBidi"/>
          <w:b/>
          <w:bCs/>
          <w:kern w:val="2"/>
          <w:sz w:val="22"/>
          <w:szCs w:val="22"/>
          <w:lang w:eastAsia="en-US"/>
          <w14:ligatures w14:val="standardContextual"/>
        </w:rPr>
        <w:t xml:space="preserve"> de bornes de</w:t>
      </w:r>
      <w:r w:rsidR="00C44235" w:rsidRPr="000046B4">
        <w:rPr>
          <w:rFonts w:ascii="Century Gothic" w:eastAsiaTheme="minorHAnsi" w:hAnsi="Century Gothic" w:cstheme="minorBidi"/>
          <w:b/>
          <w:bCs/>
          <w:kern w:val="2"/>
          <w:sz w:val="22"/>
          <w:szCs w:val="22"/>
          <w:lang w:eastAsia="en-US"/>
          <w14:ligatures w14:val="standardContextual"/>
        </w:rPr>
        <w:t xml:space="preserve"> recharge </w:t>
      </w:r>
      <w:r w:rsidR="004E207D" w:rsidRPr="000046B4">
        <w:rPr>
          <w:rFonts w:ascii="Century Gothic" w:eastAsiaTheme="minorHAnsi" w:hAnsi="Century Gothic" w:cstheme="minorBidi"/>
          <w:b/>
          <w:bCs/>
          <w:kern w:val="2"/>
          <w:sz w:val="22"/>
          <w:szCs w:val="22"/>
          <w:lang w:eastAsia="en-US"/>
          <w14:ligatures w14:val="standardContextual"/>
        </w:rPr>
        <w:t xml:space="preserve">en France, </w:t>
      </w:r>
      <w:r w:rsidR="00C44235" w:rsidRPr="000046B4">
        <w:rPr>
          <w:rFonts w:ascii="Century Gothic" w:eastAsiaTheme="minorHAnsi" w:hAnsi="Century Gothic" w:cstheme="minorBidi"/>
          <w:b/>
          <w:bCs/>
          <w:kern w:val="2"/>
          <w:sz w:val="22"/>
          <w:szCs w:val="22"/>
          <w:lang w:eastAsia="en-US"/>
          <w14:ligatures w14:val="standardContextual"/>
        </w:rPr>
        <w:t>renforce sa</w:t>
      </w:r>
      <w:r w:rsidR="004E207D" w:rsidRPr="000046B4">
        <w:rPr>
          <w:rFonts w:ascii="Century Gothic" w:eastAsiaTheme="minorHAnsi" w:hAnsi="Century Gothic" w:cstheme="minorBidi"/>
          <w:b/>
          <w:bCs/>
          <w:kern w:val="2"/>
          <w:sz w:val="22"/>
          <w:szCs w:val="22"/>
          <w:lang w:eastAsia="en-US"/>
          <w14:ligatures w14:val="standardContextual"/>
        </w:rPr>
        <w:t xml:space="preserve"> collaboration avec </w:t>
      </w:r>
      <w:r w:rsidR="00C44235" w:rsidRPr="000046B4">
        <w:rPr>
          <w:rFonts w:ascii="Century Gothic" w:eastAsiaTheme="minorHAnsi" w:hAnsi="Century Gothic" w:cstheme="minorBidi"/>
          <w:b/>
          <w:bCs/>
          <w:kern w:val="2"/>
          <w:sz w:val="22"/>
          <w:szCs w:val="22"/>
          <w:lang w:eastAsia="en-US"/>
          <w14:ligatures w14:val="standardContextual"/>
        </w:rPr>
        <w:t xml:space="preserve">la plateforme d’itinérance </w:t>
      </w:r>
      <w:r w:rsidR="004E207D" w:rsidRPr="000046B4">
        <w:rPr>
          <w:rFonts w:ascii="Century Gothic" w:eastAsiaTheme="minorHAnsi" w:hAnsi="Century Gothic" w:cstheme="minorBidi"/>
          <w:b/>
          <w:bCs/>
          <w:kern w:val="2"/>
          <w:sz w:val="22"/>
          <w:szCs w:val="22"/>
          <w:lang w:eastAsia="en-US"/>
          <w14:ligatures w14:val="standardContextual"/>
        </w:rPr>
        <w:t>Girev</w:t>
      </w:r>
      <w:r w:rsidR="00C44235" w:rsidRPr="000046B4">
        <w:rPr>
          <w:rFonts w:ascii="Century Gothic" w:eastAsiaTheme="minorHAnsi" w:hAnsi="Century Gothic" w:cstheme="minorBidi"/>
          <w:b/>
          <w:bCs/>
          <w:kern w:val="2"/>
          <w:sz w:val="22"/>
          <w:szCs w:val="22"/>
          <w:lang w:eastAsia="en-US"/>
          <w14:ligatures w14:val="standardContextual"/>
        </w:rPr>
        <w:t xml:space="preserve">e qui devient son partenaire privilégié pour le Plug &amp; Charge. Les deux entreprises confirment ainsi </w:t>
      </w:r>
      <w:r w:rsidR="00971522" w:rsidRPr="000046B4">
        <w:rPr>
          <w:rFonts w:ascii="Century Gothic" w:eastAsiaTheme="minorHAnsi" w:hAnsi="Century Gothic" w:cstheme="minorBidi"/>
          <w:b/>
          <w:bCs/>
          <w:kern w:val="2"/>
          <w:sz w:val="22"/>
          <w:szCs w:val="22"/>
          <w:lang w:eastAsia="en-US"/>
          <w14:ligatures w14:val="standardContextual"/>
        </w:rPr>
        <w:t xml:space="preserve">un partenariat historique pour </w:t>
      </w:r>
      <w:r w:rsidR="00C44235" w:rsidRPr="000046B4">
        <w:rPr>
          <w:rFonts w:ascii="Century Gothic" w:eastAsiaTheme="minorHAnsi" w:hAnsi="Century Gothic" w:cstheme="minorBidi"/>
          <w:b/>
          <w:bCs/>
          <w:kern w:val="2"/>
          <w:sz w:val="22"/>
          <w:szCs w:val="22"/>
          <w:lang w:eastAsia="en-US"/>
          <w14:ligatures w14:val="standardContextual"/>
        </w:rPr>
        <w:t>l’interopérabilité qui dure depuis 2015.</w:t>
      </w:r>
    </w:p>
    <w:p w14:paraId="752482B0" w14:textId="1379F570" w:rsidR="00C44235" w:rsidRPr="003260CA" w:rsidRDefault="00F80BE0" w:rsidP="003260CA">
      <w:pPr>
        <w:spacing w:after="160" w:line="259" w:lineRule="auto"/>
        <w:jc w:val="both"/>
        <w:rPr>
          <w:rFonts w:ascii="Century Gothic" w:eastAsiaTheme="minorHAnsi" w:hAnsi="Century Gothic" w:cstheme="minorBidi"/>
          <w:kern w:val="2"/>
          <w:sz w:val="22"/>
          <w:szCs w:val="22"/>
          <w:lang w:eastAsia="en-US"/>
          <w14:ligatures w14:val="standardContextual"/>
        </w:rPr>
      </w:pPr>
      <w:r w:rsidRPr="003260CA">
        <w:rPr>
          <w:rFonts w:ascii="Century Gothic" w:eastAsiaTheme="minorHAnsi" w:hAnsi="Century Gothic" w:cstheme="minorBidi"/>
          <w:kern w:val="2"/>
          <w:sz w:val="22"/>
          <w:szCs w:val="22"/>
          <w:lang w:eastAsia="en-US"/>
          <w14:ligatures w14:val="standardContextual"/>
        </w:rPr>
        <w:t xml:space="preserve">Dans le cadre de cette collaboration stratégique, Gireve intervient en tant que fournisseur clé de l'infrastructure à clé publique (PKI) contribuant au déploiement à grande échelle du service Plug &amp; Charge de </w:t>
      </w:r>
      <w:proofErr w:type="spellStart"/>
      <w:r w:rsidRPr="003260CA">
        <w:rPr>
          <w:rFonts w:ascii="Century Gothic" w:eastAsiaTheme="minorHAnsi" w:hAnsi="Century Gothic" w:cstheme="minorBidi"/>
          <w:kern w:val="2"/>
          <w:sz w:val="22"/>
          <w:szCs w:val="22"/>
          <w:lang w:eastAsia="en-US"/>
          <w14:ligatures w14:val="standardContextual"/>
        </w:rPr>
        <w:t>Freshmile</w:t>
      </w:r>
      <w:proofErr w:type="spellEnd"/>
      <w:r w:rsidR="00C44235" w:rsidRPr="003260CA">
        <w:rPr>
          <w:rFonts w:ascii="Century Gothic" w:eastAsiaTheme="minorHAnsi" w:hAnsi="Century Gothic" w:cstheme="minorBidi"/>
          <w:kern w:val="2"/>
          <w:sz w:val="22"/>
          <w:szCs w:val="22"/>
          <w:lang w:eastAsia="en-US"/>
          <w14:ligatures w14:val="standardContextual"/>
        </w:rPr>
        <w:t xml:space="preserve">. </w:t>
      </w:r>
      <w:r w:rsidR="0048073F" w:rsidRPr="003260CA">
        <w:rPr>
          <w:rFonts w:ascii="Century Gothic" w:eastAsiaTheme="minorHAnsi" w:hAnsi="Century Gothic" w:cstheme="minorBidi"/>
          <w:kern w:val="2"/>
          <w:sz w:val="22"/>
          <w:szCs w:val="22"/>
          <w:lang w:eastAsia="en-US"/>
          <w14:ligatures w14:val="standardContextual"/>
        </w:rPr>
        <w:t>Le</w:t>
      </w:r>
      <w:r w:rsidR="00C44235" w:rsidRPr="003260CA">
        <w:rPr>
          <w:rFonts w:ascii="Century Gothic" w:eastAsiaTheme="minorHAnsi" w:hAnsi="Century Gothic" w:cstheme="minorBidi"/>
          <w:kern w:val="2"/>
          <w:sz w:val="22"/>
          <w:szCs w:val="22"/>
          <w:lang w:eastAsia="en-US"/>
          <w14:ligatures w14:val="standardContextual"/>
        </w:rPr>
        <w:t xml:space="preserve"> service</w:t>
      </w:r>
      <w:r w:rsidR="0048073F" w:rsidRPr="003260CA">
        <w:rPr>
          <w:rFonts w:ascii="Century Gothic" w:eastAsiaTheme="minorHAnsi" w:hAnsi="Century Gothic" w:cstheme="minorBidi"/>
          <w:kern w:val="2"/>
          <w:sz w:val="22"/>
          <w:szCs w:val="22"/>
          <w:lang w:eastAsia="en-US"/>
          <w14:ligatures w14:val="standardContextual"/>
        </w:rPr>
        <w:t xml:space="preserve"> est</w:t>
      </w:r>
      <w:r w:rsidR="00C44235" w:rsidRPr="003260CA">
        <w:rPr>
          <w:rFonts w:ascii="Century Gothic" w:eastAsiaTheme="minorHAnsi" w:hAnsi="Century Gothic" w:cstheme="minorBidi"/>
          <w:kern w:val="2"/>
          <w:sz w:val="22"/>
          <w:szCs w:val="22"/>
          <w:lang w:eastAsia="en-US"/>
          <w14:ligatures w14:val="standardContextual"/>
        </w:rPr>
        <w:t xml:space="preserve"> en cours de test avec </w:t>
      </w:r>
      <w:r w:rsidR="00556712" w:rsidRPr="003260CA">
        <w:rPr>
          <w:rFonts w:ascii="Century Gothic" w:eastAsiaTheme="minorHAnsi" w:hAnsi="Century Gothic" w:cstheme="minorBidi"/>
          <w:kern w:val="2"/>
          <w:sz w:val="22"/>
          <w:szCs w:val="22"/>
          <w:lang w:eastAsia="en-US"/>
          <w14:ligatures w14:val="standardContextual"/>
        </w:rPr>
        <w:t>de nouveaux</w:t>
      </w:r>
      <w:r w:rsidR="00C44235" w:rsidRPr="003260CA">
        <w:rPr>
          <w:rFonts w:ascii="Century Gothic" w:eastAsiaTheme="minorHAnsi" w:hAnsi="Century Gothic" w:cstheme="minorBidi"/>
          <w:kern w:val="2"/>
          <w:sz w:val="22"/>
          <w:szCs w:val="22"/>
          <w:lang w:eastAsia="en-US"/>
          <w14:ligatures w14:val="standardContextual"/>
        </w:rPr>
        <w:t xml:space="preserve"> partenaires constructeurs leaders sur le marché</w:t>
      </w:r>
      <w:r w:rsidR="00971522" w:rsidRPr="003260CA">
        <w:rPr>
          <w:rFonts w:ascii="Century Gothic" w:eastAsiaTheme="minorHAnsi" w:hAnsi="Century Gothic" w:cstheme="minorBidi"/>
          <w:kern w:val="2"/>
          <w:sz w:val="22"/>
          <w:szCs w:val="22"/>
          <w:lang w:eastAsia="en-US"/>
          <w14:ligatures w14:val="standardContextual"/>
        </w:rPr>
        <w:t xml:space="preserve">. Cette technologie, basée sur </w:t>
      </w:r>
      <w:r w:rsidR="00C44235" w:rsidRPr="003260CA">
        <w:rPr>
          <w:rFonts w:ascii="Century Gothic" w:eastAsiaTheme="minorHAnsi" w:hAnsi="Century Gothic" w:cstheme="minorBidi"/>
          <w:kern w:val="2"/>
          <w:sz w:val="22"/>
          <w:szCs w:val="22"/>
          <w:lang w:eastAsia="en-US"/>
          <w14:ligatures w14:val="standardContextual"/>
        </w:rPr>
        <w:t xml:space="preserve">la </w:t>
      </w:r>
      <w:r w:rsidR="00971522" w:rsidRPr="003260CA">
        <w:rPr>
          <w:rFonts w:ascii="Century Gothic" w:eastAsiaTheme="minorHAnsi" w:hAnsi="Century Gothic" w:cstheme="minorBidi"/>
          <w:kern w:val="2"/>
          <w:sz w:val="22"/>
          <w:szCs w:val="22"/>
          <w:lang w:eastAsia="en-US"/>
          <w14:ligatures w14:val="standardContextual"/>
        </w:rPr>
        <w:t>norme ISO 15118, permettra aux conducteurs de véhicules électriques de bénéficier d’une expérience de recharge automatisée et sécurisée, sans cartes ni applications.</w:t>
      </w:r>
      <w:r w:rsidR="00C44235" w:rsidRPr="003260CA">
        <w:rPr>
          <w:rFonts w:ascii="Century Gothic" w:eastAsiaTheme="minorHAnsi" w:hAnsi="Century Gothic" w:cstheme="minorBidi"/>
          <w:kern w:val="2"/>
          <w:sz w:val="22"/>
          <w:szCs w:val="22"/>
          <w:lang w:eastAsia="en-US"/>
          <w14:ligatures w14:val="standardContextual"/>
        </w:rPr>
        <w:t xml:space="preserve"> Ensemble, les deux entreprises accélèrent la transition énergétique de la mobilité électrique et simplifient la recharge pour les utilisateurs finaux.</w:t>
      </w:r>
    </w:p>
    <w:p w14:paraId="1F35A122" w14:textId="66C5264A" w:rsidR="00FE1B43" w:rsidRPr="00F77156" w:rsidRDefault="00F77156" w:rsidP="00F77156">
      <w:pPr>
        <w:spacing w:after="160" w:line="259" w:lineRule="auto"/>
        <w:jc w:val="both"/>
        <w:rPr>
          <w:rFonts w:ascii="Century Gothic" w:eastAsiaTheme="minorHAnsi" w:hAnsi="Century Gothic" w:cstheme="minorBidi"/>
          <w:b/>
          <w:bCs/>
          <w:kern w:val="2"/>
          <w:sz w:val="22"/>
          <w:szCs w:val="22"/>
          <w:lang w:eastAsia="en-US"/>
          <w14:ligatures w14:val="standardContextual"/>
        </w:rPr>
      </w:pPr>
      <w:r w:rsidRPr="00F77156">
        <w:rPr>
          <w:rFonts w:ascii="Century Gothic" w:eastAsiaTheme="minorHAnsi" w:hAnsi="Century Gothic" w:cstheme="minorBidi"/>
          <w:b/>
          <w:bCs/>
          <w:kern w:val="2"/>
          <w:sz w:val="22"/>
          <w:szCs w:val="22"/>
          <w:lang w:eastAsia="en-US"/>
          <w14:ligatures w14:val="standardContextual"/>
        </w:rPr>
        <w:t xml:space="preserve">Arnaud </w:t>
      </w:r>
      <w:proofErr w:type="spellStart"/>
      <w:r w:rsidRPr="00F77156">
        <w:rPr>
          <w:rFonts w:ascii="Century Gothic" w:eastAsiaTheme="minorHAnsi" w:hAnsi="Century Gothic" w:cstheme="minorBidi"/>
          <w:b/>
          <w:bCs/>
          <w:kern w:val="2"/>
          <w:sz w:val="22"/>
          <w:szCs w:val="22"/>
          <w:lang w:eastAsia="en-US"/>
          <w14:ligatures w14:val="standardContextual"/>
        </w:rPr>
        <w:t>Leclaire</w:t>
      </w:r>
      <w:proofErr w:type="spellEnd"/>
      <w:r w:rsidRPr="00F77156">
        <w:rPr>
          <w:rFonts w:ascii="Century Gothic" w:eastAsiaTheme="minorHAnsi" w:hAnsi="Century Gothic" w:cstheme="minorBidi"/>
          <w:b/>
          <w:bCs/>
          <w:kern w:val="2"/>
          <w:sz w:val="22"/>
          <w:szCs w:val="22"/>
          <w:lang w:eastAsia="en-US"/>
          <w14:ligatures w14:val="standardContextual"/>
        </w:rPr>
        <w:t xml:space="preserve">, </w:t>
      </w:r>
      <w:r w:rsidR="008C771A">
        <w:rPr>
          <w:rFonts w:ascii="Century Gothic" w:eastAsiaTheme="minorHAnsi" w:hAnsi="Century Gothic" w:cstheme="minorBidi"/>
          <w:b/>
          <w:bCs/>
          <w:kern w:val="2"/>
          <w:sz w:val="22"/>
          <w:szCs w:val="22"/>
          <w:lang w:eastAsia="en-US"/>
          <w14:ligatures w14:val="standardContextual"/>
        </w:rPr>
        <w:t>D</w:t>
      </w:r>
      <w:r w:rsidRPr="00F77156">
        <w:rPr>
          <w:rFonts w:ascii="Century Gothic" w:eastAsiaTheme="minorHAnsi" w:hAnsi="Century Gothic" w:cstheme="minorBidi"/>
          <w:b/>
          <w:bCs/>
          <w:kern w:val="2"/>
          <w:sz w:val="22"/>
          <w:szCs w:val="22"/>
          <w:lang w:eastAsia="en-US"/>
          <w14:ligatures w14:val="standardContextual"/>
        </w:rPr>
        <w:t xml:space="preserve">irecteur </w:t>
      </w:r>
      <w:r w:rsidR="008C771A">
        <w:rPr>
          <w:rFonts w:ascii="Century Gothic" w:eastAsiaTheme="minorHAnsi" w:hAnsi="Century Gothic" w:cstheme="minorBidi"/>
          <w:b/>
          <w:bCs/>
          <w:kern w:val="2"/>
          <w:sz w:val="22"/>
          <w:szCs w:val="22"/>
          <w:lang w:eastAsia="en-US"/>
          <w14:ligatures w14:val="standardContextual"/>
        </w:rPr>
        <w:t>M</w:t>
      </w:r>
      <w:r w:rsidRPr="00F77156">
        <w:rPr>
          <w:rFonts w:ascii="Century Gothic" w:eastAsiaTheme="minorHAnsi" w:hAnsi="Century Gothic" w:cstheme="minorBidi"/>
          <w:b/>
          <w:bCs/>
          <w:kern w:val="2"/>
          <w:sz w:val="22"/>
          <w:szCs w:val="22"/>
          <w:lang w:eastAsia="en-US"/>
          <w14:ligatures w14:val="standardContextual"/>
        </w:rPr>
        <w:t xml:space="preserve">arketing </w:t>
      </w:r>
      <w:r w:rsidR="008C771A">
        <w:rPr>
          <w:rFonts w:ascii="Century Gothic" w:eastAsiaTheme="minorHAnsi" w:hAnsi="Century Gothic" w:cstheme="minorBidi"/>
          <w:b/>
          <w:bCs/>
          <w:kern w:val="2"/>
          <w:sz w:val="22"/>
          <w:szCs w:val="22"/>
          <w:lang w:eastAsia="en-US"/>
          <w14:ligatures w14:val="standardContextual"/>
        </w:rPr>
        <w:t>P</w:t>
      </w:r>
      <w:r w:rsidRPr="00F77156">
        <w:rPr>
          <w:rFonts w:ascii="Century Gothic" w:eastAsiaTheme="minorHAnsi" w:hAnsi="Century Gothic" w:cstheme="minorBidi"/>
          <w:b/>
          <w:bCs/>
          <w:kern w:val="2"/>
          <w:sz w:val="22"/>
          <w:szCs w:val="22"/>
          <w:lang w:eastAsia="en-US"/>
          <w14:ligatures w14:val="standardContextual"/>
        </w:rPr>
        <w:t xml:space="preserve">roduit chez </w:t>
      </w:r>
      <w:proofErr w:type="spellStart"/>
      <w:r w:rsidRPr="00F77156">
        <w:rPr>
          <w:rFonts w:ascii="Century Gothic" w:eastAsiaTheme="minorHAnsi" w:hAnsi="Century Gothic" w:cstheme="minorBidi"/>
          <w:b/>
          <w:bCs/>
          <w:kern w:val="2"/>
          <w:sz w:val="22"/>
          <w:szCs w:val="22"/>
          <w:lang w:eastAsia="en-US"/>
          <w14:ligatures w14:val="standardContextual"/>
        </w:rPr>
        <w:t>Freshmile</w:t>
      </w:r>
      <w:proofErr w:type="spellEnd"/>
      <w:r w:rsidR="00617569">
        <w:rPr>
          <w:rFonts w:ascii="Century Gothic" w:eastAsiaTheme="minorHAnsi" w:hAnsi="Century Gothic" w:cstheme="minorBidi"/>
          <w:b/>
          <w:bCs/>
          <w:kern w:val="2"/>
          <w:sz w:val="22"/>
          <w:szCs w:val="22"/>
          <w:lang w:eastAsia="en-US"/>
          <w14:ligatures w14:val="standardContextual"/>
        </w:rPr>
        <w:t> :</w:t>
      </w:r>
      <w:r w:rsidR="00F80BE0" w:rsidRPr="00042F9E">
        <w:rPr>
          <w:rFonts w:ascii="Century Gothic" w:hAnsi="Century Gothic" w:cstheme="minorBidi"/>
          <w:kern w:val="2"/>
          <w:sz w:val="22"/>
          <w:szCs w:val="22"/>
          <w:lang w:eastAsia="en-US"/>
          <w14:ligatures w14:val="standardContextual"/>
        </w:rPr>
        <w:t xml:space="preserve"> « Ce partenariat avec Gireve révolutionne l’expérience de la mobilité électrique pour tous ses acteurs. En rendant la recharge Plug &amp; Charge simple, rapide et sécurisée, nous permettons aux conducteurs de se concentrer sur leur trajet, sans aucune contrainte. Nos clients gagnent en attractivité grâce à un service fluide et innovant, qui facilite l’accès à un réseau toujours plus étendu. Ensemble, nous façonnons un avenir où la recharge électrique s’intègre naturellement au quotidien, accélérant la transition énergétique pour un monde plus durable. » </w:t>
      </w:r>
    </w:p>
    <w:p w14:paraId="56AF1448" w14:textId="7918575B" w:rsidR="003C3552" w:rsidRDefault="00F25E9F" w:rsidP="00C867BE">
      <w:pPr>
        <w:spacing w:after="160" w:line="259" w:lineRule="auto"/>
        <w:jc w:val="both"/>
        <w:rPr>
          <w:rFonts w:ascii="Century Gothic" w:hAnsi="Century Gothic" w:cstheme="minorBidi"/>
          <w:kern w:val="2"/>
          <w:sz w:val="22"/>
          <w:szCs w:val="22"/>
          <w:lang w:eastAsia="en-US"/>
          <w14:ligatures w14:val="standardContextual"/>
        </w:rPr>
      </w:pPr>
      <w:r w:rsidRPr="00F25E9F">
        <w:rPr>
          <w:rFonts w:ascii="Century Gothic" w:eastAsiaTheme="minorHAnsi" w:hAnsi="Century Gothic" w:cstheme="minorBidi"/>
          <w:b/>
          <w:bCs/>
          <w:kern w:val="2"/>
          <w:sz w:val="22"/>
          <w:szCs w:val="22"/>
          <w:lang w:eastAsia="en-US"/>
          <w14:ligatures w14:val="standardContextual"/>
        </w:rPr>
        <w:t xml:space="preserve">Eric Plaquet, CEO </w:t>
      </w:r>
      <w:r w:rsidR="008C771A">
        <w:rPr>
          <w:rFonts w:ascii="Century Gothic" w:eastAsiaTheme="minorHAnsi" w:hAnsi="Century Gothic" w:cstheme="minorBidi"/>
          <w:b/>
          <w:bCs/>
          <w:kern w:val="2"/>
          <w:sz w:val="22"/>
          <w:szCs w:val="22"/>
          <w:lang w:eastAsia="en-US"/>
          <w14:ligatures w14:val="standardContextual"/>
        </w:rPr>
        <w:t>chez Gireve</w:t>
      </w:r>
      <w:r w:rsidR="00617569">
        <w:rPr>
          <w:rFonts w:ascii="Century Gothic" w:hAnsi="Century Gothic" w:cstheme="minorBidi"/>
          <w:kern w:val="2"/>
          <w:sz w:val="22"/>
          <w:szCs w:val="22"/>
          <w:lang w:eastAsia="en-US"/>
          <w14:ligatures w14:val="standardContextual"/>
        </w:rPr>
        <w:t xml:space="preserve"> : </w:t>
      </w:r>
      <w:r w:rsidR="00FE1B43" w:rsidRPr="00F77156">
        <w:rPr>
          <w:rFonts w:ascii="Century Gothic" w:hAnsi="Century Gothic" w:cstheme="minorBidi"/>
          <w:kern w:val="2"/>
          <w:sz w:val="22"/>
          <w:szCs w:val="22"/>
          <w:lang w:eastAsia="en-US"/>
          <w14:ligatures w14:val="standardContextual"/>
        </w:rPr>
        <w:t xml:space="preserve">« </w:t>
      </w:r>
      <w:proofErr w:type="spellStart"/>
      <w:r w:rsidR="00285BE2" w:rsidRPr="00F77156">
        <w:rPr>
          <w:rFonts w:ascii="Century Gothic" w:hAnsi="Century Gothic" w:cstheme="minorBidi"/>
          <w:kern w:val="2"/>
          <w:sz w:val="22"/>
          <w:szCs w:val="22"/>
          <w:lang w:eastAsia="en-US"/>
          <w14:ligatures w14:val="standardContextual"/>
        </w:rPr>
        <w:t>Freshmile</w:t>
      </w:r>
      <w:proofErr w:type="spellEnd"/>
      <w:r w:rsidR="00285BE2" w:rsidRPr="00F77156">
        <w:rPr>
          <w:rFonts w:ascii="Century Gothic" w:hAnsi="Century Gothic" w:cstheme="minorBidi"/>
          <w:kern w:val="2"/>
          <w:sz w:val="22"/>
          <w:szCs w:val="22"/>
          <w:lang w:eastAsia="en-US"/>
          <w14:ligatures w14:val="standardContextual"/>
        </w:rPr>
        <w:t xml:space="preserve"> a toujours été un partenaire de confiance, tourné vers l’avenir. </w:t>
      </w:r>
      <w:r w:rsidR="00FE1B43" w:rsidRPr="00F77156">
        <w:rPr>
          <w:rFonts w:ascii="Century Gothic" w:hAnsi="Century Gothic" w:cstheme="minorBidi"/>
          <w:kern w:val="2"/>
          <w:sz w:val="22"/>
          <w:szCs w:val="22"/>
          <w:lang w:eastAsia="en-US"/>
          <w14:ligatures w14:val="standardContextual"/>
        </w:rPr>
        <w:t>Nous sommes fiers de devenir le</w:t>
      </w:r>
      <w:r w:rsidR="00285BE2" w:rsidRPr="00F77156">
        <w:rPr>
          <w:rFonts w:ascii="Century Gothic" w:hAnsi="Century Gothic" w:cstheme="minorBidi"/>
          <w:kern w:val="2"/>
          <w:sz w:val="22"/>
          <w:szCs w:val="22"/>
          <w:lang w:eastAsia="en-US"/>
          <w14:ligatures w14:val="standardContextual"/>
        </w:rPr>
        <w:t>ur</w:t>
      </w:r>
      <w:r w:rsidR="00FE1B43" w:rsidRPr="00F77156">
        <w:rPr>
          <w:rFonts w:ascii="Century Gothic" w:hAnsi="Century Gothic" w:cstheme="minorBidi"/>
          <w:kern w:val="2"/>
          <w:sz w:val="22"/>
          <w:szCs w:val="22"/>
          <w:lang w:eastAsia="en-US"/>
          <w14:ligatures w14:val="standardContextual"/>
        </w:rPr>
        <w:t xml:space="preserve"> partenaire PKI pour le Plug &amp; Charge. L'interopérabilité est au cœur de notre mission et ce partenariat stratégique avec </w:t>
      </w:r>
      <w:proofErr w:type="spellStart"/>
      <w:r w:rsidR="00FE1B43" w:rsidRPr="00F77156">
        <w:rPr>
          <w:rFonts w:ascii="Century Gothic" w:hAnsi="Century Gothic" w:cstheme="minorBidi"/>
          <w:kern w:val="2"/>
          <w:sz w:val="22"/>
          <w:szCs w:val="22"/>
          <w:lang w:eastAsia="en-US"/>
          <w14:ligatures w14:val="standardContextual"/>
        </w:rPr>
        <w:t>Freshmile</w:t>
      </w:r>
      <w:proofErr w:type="spellEnd"/>
      <w:r w:rsidR="00FE1B43" w:rsidRPr="00F77156">
        <w:rPr>
          <w:rFonts w:ascii="Century Gothic" w:hAnsi="Century Gothic" w:cstheme="minorBidi"/>
          <w:kern w:val="2"/>
          <w:sz w:val="22"/>
          <w:szCs w:val="22"/>
          <w:lang w:eastAsia="en-US"/>
          <w14:ligatures w14:val="standardContextual"/>
        </w:rPr>
        <w:t xml:space="preserve"> contribue à accélérer l’adoption des véhicules électriques à l’échelle européenne. » </w:t>
      </w:r>
    </w:p>
    <w:p w14:paraId="05ED48C4" w14:textId="7CE9CD4A" w:rsidR="00C867BE" w:rsidRPr="00417410" w:rsidRDefault="00C867BE" w:rsidP="00417410">
      <w:pPr>
        <w:pStyle w:val="Heading1"/>
        <w:spacing w:line="259" w:lineRule="auto"/>
        <w:jc w:val="both"/>
        <w:rPr>
          <w:rFonts w:ascii="Century Gothic" w:hAnsi="Century Gothic"/>
          <w:b/>
          <w:bCs/>
          <w:color w:val="0A0F5A"/>
          <w:kern w:val="2"/>
          <w:sz w:val="24"/>
          <w:szCs w:val="24"/>
          <w:lang w:eastAsia="en-US"/>
          <w14:ligatures w14:val="standardContextual"/>
        </w:rPr>
      </w:pPr>
      <w:r w:rsidRPr="00417410">
        <w:rPr>
          <w:rFonts w:ascii="Century Gothic" w:hAnsi="Century Gothic"/>
          <w:b/>
          <w:bCs/>
          <w:color w:val="0A0F5A"/>
          <w:kern w:val="2"/>
          <w:sz w:val="24"/>
          <w:szCs w:val="24"/>
          <w:lang w:eastAsia="en-US"/>
          <w14:ligatures w14:val="standardContextual"/>
        </w:rPr>
        <w:t xml:space="preserve">Vers une interopérabilité </w:t>
      </w:r>
      <w:r w:rsidR="0016779A">
        <w:rPr>
          <w:rFonts w:ascii="Century Gothic" w:hAnsi="Century Gothic"/>
          <w:b/>
          <w:bCs/>
          <w:color w:val="0A0F5A"/>
          <w:kern w:val="2"/>
          <w:sz w:val="24"/>
          <w:szCs w:val="24"/>
          <w:lang w:eastAsia="en-US"/>
          <w14:ligatures w14:val="standardContextual"/>
        </w:rPr>
        <w:t xml:space="preserve">démontrée </w:t>
      </w:r>
      <w:r w:rsidRPr="00417410">
        <w:rPr>
          <w:rFonts w:ascii="Century Gothic" w:hAnsi="Century Gothic"/>
          <w:b/>
          <w:bCs/>
          <w:color w:val="0A0F5A"/>
          <w:kern w:val="2"/>
          <w:sz w:val="24"/>
          <w:szCs w:val="24"/>
          <w:lang w:eastAsia="en-US"/>
          <w14:ligatures w14:val="standardContextual"/>
        </w:rPr>
        <w:t>à l’échelle européenne</w:t>
      </w:r>
    </w:p>
    <w:p w14:paraId="45C34286" w14:textId="59DAB533" w:rsidR="00971522" w:rsidRPr="00D23FDF" w:rsidRDefault="00971522" w:rsidP="00D23FDF">
      <w:pPr>
        <w:pStyle w:val="Heading4"/>
        <w:spacing w:line="259" w:lineRule="auto"/>
        <w:jc w:val="both"/>
        <w:rPr>
          <w:rFonts w:ascii="Century Gothic" w:eastAsiaTheme="minorHAnsi" w:hAnsi="Century Gothic" w:cstheme="minorBidi"/>
          <w:i w:val="0"/>
          <w:iCs w:val="0"/>
          <w:color w:val="auto"/>
          <w:kern w:val="2"/>
          <w:sz w:val="22"/>
          <w:szCs w:val="22"/>
          <w:lang w:eastAsia="en-US"/>
          <w14:ligatures w14:val="standardContextual"/>
        </w:rPr>
      </w:pPr>
      <w:r w:rsidRPr="00D23FDF">
        <w:rPr>
          <w:rFonts w:ascii="Century Gothic" w:eastAsiaTheme="minorHAnsi" w:hAnsi="Century Gothic" w:cstheme="minorBidi"/>
          <w:i w:val="0"/>
          <w:iCs w:val="0"/>
          <w:color w:val="auto"/>
          <w:kern w:val="2"/>
          <w:sz w:val="22"/>
          <w:szCs w:val="22"/>
          <w:lang w:eastAsia="en-US"/>
          <w14:ligatures w14:val="standardContextual"/>
        </w:rPr>
        <w:t xml:space="preserve">Déjà partenaires sur les aspects liés au </w:t>
      </w:r>
      <w:proofErr w:type="spellStart"/>
      <w:r w:rsidRPr="00D23FDF">
        <w:rPr>
          <w:rFonts w:ascii="Century Gothic" w:eastAsiaTheme="minorHAnsi" w:hAnsi="Century Gothic" w:cstheme="minorBidi"/>
          <w:i w:val="0"/>
          <w:iCs w:val="0"/>
          <w:color w:val="auto"/>
          <w:kern w:val="2"/>
          <w:sz w:val="22"/>
          <w:szCs w:val="22"/>
          <w:lang w:eastAsia="en-US"/>
          <w14:ligatures w14:val="standardContextual"/>
        </w:rPr>
        <w:t>roaming</w:t>
      </w:r>
      <w:proofErr w:type="spellEnd"/>
      <w:r w:rsidRPr="00D23FDF">
        <w:rPr>
          <w:rFonts w:ascii="Century Gothic" w:eastAsiaTheme="minorHAnsi" w:hAnsi="Century Gothic" w:cstheme="minorBidi"/>
          <w:i w:val="0"/>
          <w:iCs w:val="0"/>
          <w:color w:val="auto"/>
          <w:kern w:val="2"/>
          <w:sz w:val="22"/>
          <w:szCs w:val="22"/>
          <w:lang w:eastAsia="en-US"/>
          <w14:ligatures w14:val="standardContextual"/>
        </w:rPr>
        <w:t xml:space="preserve">, </w:t>
      </w:r>
      <w:proofErr w:type="spellStart"/>
      <w:r w:rsidRPr="00D23FDF">
        <w:rPr>
          <w:rFonts w:ascii="Century Gothic" w:eastAsiaTheme="minorHAnsi" w:hAnsi="Century Gothic" w:cstheme="minorBidi"/>
          <w:i w:val="0"/>
          <w:iCs w:val="0"/>
          <w:color w:val="auto"/>
          <w:kern w:val="2"/>
          <w:sz w:val="22"/>
          <w:szCs w:val="22"/>
          <w:lang w:eastAsia="en-US"/>
          <w14:ligatures w14:val="standardContextual"/>
        </w:rPr>
        <w:t>Freshmile</w:t>
      </w:r>
      <w:proofErr w:type="spellEnd"/>
      <w:r w:rsidRPr="00D23FDF">
        <w:rPr>
          <w:rFonts w:ascii="Century Gothic" w:eastAsiaTheme="minorHAnsi" w:hAnsi="Century Gothic" w:cstheme="minorBidi"/>
          <w:i w:val="0"/>
          <w:iCs w:val="0"/>
          <w:color w:val="auto"/>
          <w:kern w:val="2"/>
          <w:sz w:val="22"/>
          <w:szCs w:val="22"/>
          <w:lang w:eastAsia="en-US"/>
          <w14:ligatures w14:val="standardContextual"/>
        </w:rPr>
        <w:t xml:space="preserve"> et Gireve consolident leur synergie pour proposer une interopérabilité renforcée au sein du marché européen, facilitant l’accès à un réseau élargi tout en garantissant des échanges fluides entre opérateurs et fournisseurs de services.</w:t>
      </w:r>
    </w:p>
    <w:p w14:paraId="6EDBF388" w14:textId="77777777" w:rsidR="00F52DA6" w:rsidRPr="00F52DA6" w:rsidRDefault="00F52DA6" w:rsidP="00F52DA6">
      <w:pPr>
        <w:rPr>
          <w:rFonts w:eastAsia="Arial"/>
          <w:lang w:eastAsia="en-US"/>
        </w:rPr>
      </w:pPr>
    </w:p>
    <w:p w14:paraId="3D697F1F" w14:textId="6C10C231" w:rsidR="00F80BE0" w:rsidRDefault="00971522" w:rsidP="00D23FDF">
      <w:pPr>
        <w:pStyle w:val="Heading4"/>
        <w:spacing w:line="259" w:lineRule="auto"/>
        <w:jc w:val="both"/>
        <w:rPr>
          <w:rFonts w:ascii="Century Gothic" w:eastAsiaTheme="minorHAnsi" w:hAnsi="Century Gothic" w:cstheme="minorBidi"/>
          <w:i w:val="0"/>
          <w:iCs w:val="0"/>
          <w:color w:val="auto"/>
          <w:kern w:val="2"/>
          <w:sz w:val="22"/>
          <w:szCs w:val="22"/>
          <w:lang w:eastAsia="en-US"/>
          <w14:ligatures w14:val="standardContextual"/>
        </w:rPr>
      </w:pPr>
      <w:r w:rsidRPr="00D23FDF">
        <w:rPr>
          <w:rFonts w:ascii="Century Gothic" w:eastAsiaTheme="minorHAnsi" w:hAnsi="Century Gothic" w:cstheme="minorBidi"/>
          <w:i w:val="0"/>
          <w:iCs w:val="0"/>
          <w:color w:val="auto"/>
          <w:kern w:val="2"/>
          <w:sz w:val="22"/>
          <w:szCs w:val="22"/>
          <w:lang w:eastAsia="en-US"/>
          <w14:ligatures w14:val="standardContextual"/>
        </w:rPr>
        <w:t>Afin de démontrer le</w:t>
      </w:r>
      <w:r w:rsidR="000C5F1C" w:rsidRPr="00D23FDF">
        <w:rPr>
          <w:rFonts w:ascii="Century Gothic" w:eastAsiaTheme="minorHAnsi" w:hAnsi="Century Gothic" w:cstheme="minorBidi"/>
          <w:i w:val="0"/>
          <w:iCs w:val="0"/>
          <w:color w:val="auto"/>
          <w:kern w:val="2"/>
          <w:sz w:val="22"/>
          <w:szCs w:val="22"/>
          <w:lang w:eastAsia="en-US"/>
          <w14:ligatures w14:val="standardContextual"/>
        </w:rPr>
        <w:t xml:space="preserve"> succès </w:t>
      </w:r>
      <w:r w:rsidRPr="00D23FDF">
        <w:rPr>
          <w:rFonts w:ascii="Century Gothic" w:eastAsiaTheme="minorHAnsi" w:hAnsi="Century Gothic" w:cstheme="minorBidi"/>
          <w:i w:val="0"/>
          <w:iCs w:val="0"/>
          <w:color w:val="auto"/>
          <w:kern w:val="2"/>
          <w:sz w:val="22"/>
          <w:szCs w:val="22"/>
          <w:lang w:eastAsia="en-US"/>
          <w14:ligatures w14:val="standardContextual"/>
        </w:rPr>
        <w:t>technique</w:t>
      </w:r>
      <w:r w:rsidR="000C5F1C" w:rsidRPr="00D23FDF">
        <w:rPr>
          <w:rFonts w:ascii="Century Gothic" w:eastAsiaTheme="minorHAnsi" w:hAnsi="Century Gothic" w:cstheme="minorBidi"/>
          <w:i w:val="0"/>
          <w:iCs w:val="0"/>
          <w:color w:val="auto"/>
          <w:kern w:val="2"/>
          <w:sz w:val="22"/>
          <w:szCs w:val="22"/>
          <w:lang w:eastAsia="en-US"/>
          <w14:ligatures w14:val="standardContextual"/>
        </w:rPr>
        <w:t xml:space="preserve"> </w:t>
      </w:r>
      <w:r w:rsidRPr="00D23FDF">
        <w:rPr>
          <w:rFonts w:ascii="Century Gothic" w:eastAsiaTheme="minorHAnsi" w:hAnsi="Century Gothic" w:cstheme="minorBidi"/>
          <w:i w:val="0"/>
          <w:iCs w:val="0"/>
          <w:color w:val="auto"/>
          <w:kern w:val="2"/>
          <w:sz w:val="22"/>
          <w:szCs w:val="22"/>
          <w:lang w:eastAsia="en-US"/>
          <w14:ligatures w14:val="standardContextual"/>
        </w:rPr>
        <w:t xml:space="preserve">et opérationnel de ce partenariat, </w:t>
      </w:r>
      <w:proofErr w:type="spellStart"/>
      <w:r w:rsidRPr="00D23FDF">
        <w:rPr>
          <w:rFonts w:ascii="Century Gothic" w:eastAsiaTheme="minorHAnsi" w:hAnsi="Century Gothic" w:cstheme="minorBidi"/>
          <w:i w:val="0"/>
          <w:iCs w:val="0"/>
          <w:color w:val="auto"/>
          <w:kern w:val="2"/>
          <w:sz w:val="22"/>
          <w:szCs w:val="22"/>
          <w:lang w:eastAsia="en-US"/>
          <w14:ligatures w14:val="standardContextual"/>
        </w:rPr>
        <w:t>Freshmile</w:t>
      </w:r>
      <w:proofErr w:type="spellEnd"/>
      <w:r w:rsidRPr="00D23FDF">
        <w:rPr>
          <w:rFonts w:ascii="Century Gothic" w:eastAsiaTheme="minorHAnsi" w:hAnsi="Century Gothic" w:cstheme="minorBidi"/>
          <w:i w:val="0"/>
          <w:iCs w:val="0"/>
          <w:color w:val="auto"/>
          <w:kern w:val="2"/>
          <w:sz w:val="22"/>
          <w:szCs w:val="22"/>
          <w:lang w:eastAsia="en-US"/>
          <w14:ligatures w14:val="standardContextual"/>
        </w:rPr>
        <w:t xml:space="preserve"> et Gireve organiseront prochainement une démonstration en conditions réelles du service Plug &amp; Charge.</w:t>
      </w:r>
      <w:r w:rsidR="000C5F1C" w:rsidRPr="00D23FDF">
        <w:rPr>
          <w:rFonts w:ascii="Century Gothic" w:eastAsiaTheme="minorHAnsi" w:hAnsi="Century Gothic" w:cstheme="minorBidi"/>
          <w:i w:val="0"/>
          <w:iCs w:val="0"/>
          <w:color w:val="auto"/>
          <w:kern w:val="2"/>
          <w:sz w:val="22"/>
          <w:szCs w:val="22"/>
          <w:lang w:eastAsia="en-US"/>
          <w14:ligatures w14:val="standardContextual"/>
        </w:rPr>
        <w:t xml:space="preserve"> </w:t>
      </w:r>
      <w:r w:rsidRPr="00D23FDF">
        <w:rPr>
          <w:rFonts w:ascii="Century Gothic" w:eastAsiaTheme="minorHAnsi" w:hAnsi="Century Gothic" w:cstheme="minorBidi"/>
          <w:i w:val="0"/>
          <w:iCs w:val="0"/>
          <w:color w:val="auto"/>
          <w:kern w:val="2"/>
          <w:sz w:val="22"/>
          <w:szCs w:val="22"/>
          <w:lang w:eastAsia="en-US"/>
          <w14:ligatures w14:val="standardContextual"/>
        </w:rPr>
        <w:t>La mise en œuvre de ces solutions innovantes marque une étape importante dans l'évolution des services de recharge intelligents, au bénéfice des exploitants de bornes, des fournisseurs de services de mobilité, et des constructeurs automobiles sur le territoire françai</w:t>
      </w:r>
      <w:r w:rsidR="00F52DA6">
        <w:rPr>
          <w:rFonts w:ascii="Century Gothic" w:eastAsiaTheme="minorHAnsi" w:hAnsi="Century Gothic" w:cstheme="minorBidi"/>
          <w:i w:val="0"/>
          <w:iCs w:val="0"/>
          <w:color w:val="auto"/>
          <w:kern w:val="2"/>
          <w:sz w:val="22"/>
          <w:szCs w:val="22"/>
          <w:lang w:eastAsia="en-US"/>
          <w14:ligatures w14:val="standardContextual"/>
        </w:rPr>
        <w:t>s.</w:t>
      </w:r>
    </w:p>
    <w:p w14:paraId="25EE7141" w14:textId="0C38B9B2" w:rsidR="003E124C" w:rsidRDefault="003E124C" w:rsidP="008A1CF3">
      <w:pPr>
        <w:pBdr>
          <w:bottom w:val="single" w:sz="12" w:space="1" w:color="auto"/>
        </w:pBdr>
        <w:spacing w:after="160" w:line="259" w:lineRule="auto"/>
        <w:jc w:val="both"/>
        <w:rPr>
          <w:rFonts w:ascii="Arial" w:eastAsia="Arial" w:hAnsi="Arial" w:cs="Arial"/>
          <w:b/>
          <w:bCs/>
          <w:color w:val="0E101A"/>
          <w:sz w:val="22"/>
          <w:szCs w:val="22"/>
        </w:rPr>
      </w:pPr>
    </w:p>
    <w:p w14:paraId="4EBEAEC5" w14:textId="77C416A9" w:rsidR="000C5F1C" w:rsidRPr="00F80BE0" w:rsidRDefault="000C5F1C" w:rsidP="008A1CF3">
      <w:pPr>
        <w:spacing w:after="160" w:line="259" w:lineRule="auto"/>
        <w:jc w:val="both"/>
        <w:rPr>
          <w:rFonts w:ascii="Arial" w:eastAsia="Arial" w:hAnsi="Arial" w:cs="Arial"/>
          <w:b/>
          <w:bCs/>
          <w:color w:val="0E101A"/>
          <w:sz w:val="22"/>
          <w:szCs w:val="22"/>
        </w:rPr>
      </w:pPr>
      <w:r w:rsidRPr="008A1CF3">
        <w:rPr>
          <w:rFonts w:ascii="Century Gothic" w:eastAsiaTheme="minorHAnsi" w:hAnsi="Century Gothic" w:cstheme="minorBidi"/>
          <w:b/>
          <w:bCs/>
          <w:kern w:val="2"/>
          <w:sz w:val="20"/>
          <w:szCs w:val="20"/>
          <w14:ligatures w14:val="standardContextual"/>
        </w:rPr>
        <w:t>A propos de Gireve</w:t>
      </w:r>
    </w:p>
    <w:p w14:paraId="1CFB7C0E" w14:textId="77777777" w:rsidR="00E573F3" w:rsidRDefault="00174C54" w:rsidP="009811DB">
      <w:pPr>
        <w:spacing w:line="259" w:lineRule="auto"/>
        <w:jc w:val="both"/>
        <w:rPr>
          <w:rFonts w:ascii="Century Gothic" w:eastAsiaTheme="minorHAnsi" w:hAnsi="Century Gothic" w:cstheme="minorBidi"/>
          <w:kern w:val="2"/>
          <w:sz w:val="16"/>
          <w:szCs w:val="16"/>
          <w14:ligatures w14:val="standardContextual"/>
        </w:rPr>
      </w:pPr>
      <w:r w:rsidRPr="009811DB">
        <w:rPr>
          <w:rFonts w:ascii="Century Gothic" w:eastAsiaTheme="minorHAnsi" w:hAnsi="Century Gothic" w:cstheme="minorBidi"/>
          <w:kern w:val="2"/>
          <w:sz w:val="16"/>
          <w:szCs w:val="16"/>
          <w14:ligatures w14:val="standardContextual"/>
        </w:rPr>
        <w:t xml:space="preserve">Gireve est une entreprise globale agissant comme plateforme de marché dans l'écosystème de recharge des véhicules électriques. Gireve fournit des solutions IT permettant aux d'acteurs </w:t>
      </w:r>
      <w:proofErr w:type="spellStart"/>
      <w:r w:rsidRPr="009811DB">
        <w:rPr>
          <w:rFonts w:ascii="Century Gothic" w:eastAsiaTheme="minorHAnsi" w:hAnsi="Century Gothic" w:cstheme="minorBidi"/>
          <w:kern w:val="2"/>
          <w:sz w:val="16"/>
          <w:szCs w:val="16"/>
          <w14:ligatures w14:val="standardContextual"/>
        </w:rPr>
        <w:t>BtoB</w:t>
      </w:r>
      <w:proofErr w:type="spellEnd"/>
      <w:r w:rsidRPr="009811DB">
        <w:rPr>
          <w:rFonts w:ascii="Century Gothic" w:eastAsiaTheme="minorHAnsi" w:hAnsi="Century Gothic" w:cstheme="minorBidi"/>
          <w:kern w:val="2"/>
          <w:sz w:val="16"/>
          <w:szCs w:val="16"/>
          <w14:ligatures w14:val="standardContextual"/>
        </w:rPr>
        <w:t xml:space="preserve"> d'interagir et d'offrir des parcours utilisateurs fluides à leurs clients BtoC. </w:t>
      </w:r>
      <w:r w:rsidR="00281213" w:rsidRPr="009811DB">
        <w:rPr>
          <w:rFonts w:ascii="Century Gothic" w:eastAsiaTheme="minorHAnsi" w:hAnsi="Century Gothic" w:cstheme="minorBidi"/>
          <w:kern w:val="2"/>
          <w:sz w:val="16"/>
          <w:szCs w:val="16"/>
          <w14:ligatures w14:val="standardContextual"/>
        </w:rPr>
        <w:t>Gireve propose ses solutions pour accélérer l’activité des</w:t>
      </w:r>
      <w:r w:rsidRPr="009811DB">
        <w:rPr>
          <w:rFonts w:ascii="Century Gothic" w:eastAsiaTheme="minorHAnsi" w:hAnsi="Century Gothic" w:cstheme="minorBidi"/>
          <w:kern w:val="2"/>
          <w:sz w:val="16"/>
          <w:szCs w:val="16"/>
          <w14:ligatures w14:val="standardContextual"/>
        </w:rPr>
        <w:t xml:space="preserve"> opérateurs de bornes de recharge, </w:t>
      </w:r>
      <w:r w:rsidR="00281213" w:rsidRPr="009811DB">
        <w:rPr>
          <w:rFonts w:ascii="Century Gothic" w:eastAsiaTheme="minorHAnsi" w:hAnsi="Century Gothic" w:cstheme="minorBidi"/>
          <w:kern w:val="2"/>
          <w:sz w:val="16"/>
          <w:szCs w:val="16"/>
          <w14:ligatures w14:val="standardContextual"/>
        </w:rPr>
        <w:t>d</w:t>
      </w:r>
      <w:r w:rsidRPr="009811DB">
        <w:rPr>
          <w:rFonts w:ascii="Century Gothic" w:eastAsiaTheme="minorHAnsi" w:hAnsi="Century Gothic" w:cstheme="minorBidi"/>
          <w:kern w:val="2"/>
          <w:sz w:val="16"/>
          <w:szCs w:val="16"/>
          <w14:ligatures w14:val="standardContextual"/>
        </w:rPr>
        <w:t>es fournisseurs de services de mobilité électrique,</w:t>
      </w:r>
      <w:r w:rsidR="00281213" w:rsidRPr="009811DB">
        <w:rPr>
          <w:rFonts w:ascii="Century Gothic" w:eastAsiaTheme="minorHAnsi" w:hAnsi="Century Gothic" w:cstheme="minorBidi"/>
          <w:kern w:val="2"/>
          <w:sz w:val="16"/>
          <w:szCs w:val="16"/>
          <w14:ligatures w14:val="standardContextual"/>
        </w:rPr>
        <w:t xml:space="preserve"> d</w:t>
      </w:r>
      <w:r w:rsidRPr="009811DB">
        <w:rPr>
          <w:rFonts w:ascii="Century Gothic" w:eastAsiaTheme="minorHAnsi" w:hAnsi="Century Gothic" w:cstheme="minorBidi"/>
          <w:kern w:val="2"/>
          <w:sz w:val="16"/>
          <w:szCs w:val="16"/>
          <w14:ligatures w14:val="standardContextual"/>
        </w:rPr>
        <w:t xml:space="preserve">es acteurs de l'énergie et </w:t>
      </w:r>
      <w:r w:rsidR="00281213" w:rsidRPr="009811DB">
        <w:rPr>
          <w:rFonts w:ascii="Century Gothic" w:eastAsiaTheme="minorHAnsi" w:hAnsi="Century Gothic" w:cstheme="minorBidi"/>
          <w:kern w:val="2"/>
          <w:sz w:val="16"/>
          <w:szCs w:val="16"/>
          <w14:ligatures w14:val="standardContextual"/>
        </w:rPr>
        <w:t>d</w:t>
      </w:r>
      <w:r w:rsidRPr="009811DB">
        <w:rPr>
          <w:rFonts w:ascii="Century Gothic" w:eastAsiaTheme="minorHAnsi" w:hAnsi="Century Gothic" w:cstheme="minorBidi"/>
          <w:kern w:val="2"/>
          <w:sz w:val="16"/>
          <w:szCs w:val="16"/>
          <w14:ligatures w14:val="standardContextual"/>
        </w:rPr>
        <w:t xml:space="preserve">es équipementiers. Les produits </w:t>
      </w:r>
      <w:r w:rsidR="00281213" w:rsidRPr="009811DB">
        <w:rPr>
          <w:rFonts w:ascii="Century Gothic" w:eastAsiaTheme="minorHAnsi" w:hAnsi="Century Gothic" w:cstheme="minorBidi"/>
          <w:kern w:val="2"/>
          <w:sz w:val="16"/>
          <w:szCs w:val="16"/>
          <w14:ligatures w14:val="standardContextual"/>
        </w:rPr>
        <w:t xml:space="preserve">proposés par </w:t>
      </w:r>
      <w:r w:rsidRPr="009811DB">
        <w:rPr>
          <w:rFonts w:ascii="Century Gothic" w:eastAsiaTheme="minorHAnsi" w:hAnsi="Century Gothic" w:cstheme="minorBidi"/>
          <w:kern w:val="2"/>
          <w:sz w:val="16"/>
          <w:szCs w:val="16"/>
          <w14:ligatures w14:val="standardContextual"/>
        </w:rPr>
        <w:t>Gireve incluent l'itinérance, la gestion des données et les solutions Plug &amp; Charge conformes aux normes ISO 15118-2 et ISO 15118-20. Gireve exploite un service V2G Root.</w:t>
      </w:r>
      <w:r w:rsidR="00E573F3">
        <w:rPr>
          <w:rFonts w:ascii="Century Gothic" w:eastAsiaTheme="minorHAnsi" w:hAnsi="Century Gothic" w:cstheme="minorBidi"/>
          <w:kern w:val="2"/>
          <w:sz w:val="16"/>
          <w:szCs w:val="16"/>
          <w14:ligatures w14:val="standardContextual"/>
        </w:rPr>
        <w:t xml:space="preserve"> </w:t>
      </w:r>
    </w:p>
    <w:p w14:paraId="5C36D320" w14:textId="5846536E" w:rsidR="000C5F1C" w:rsidRDefault="00E573F3" w:rsidP="009811DB">
      <w:pPr>
        <w:spacing w:line="259" w:lineRule="auto"/>
        <w:jc w:val="both"/>
        <w:rPr>
          <w:rFonts w:ascii="Century Gothic" w:eastAsiaTheme="minorHAnsi" w:hAnsi="Century Gothic" w:cstheme="minorBidi"/>
          <w:kern w:val="2"/>
          <w:sz w:val="16"/>
          <w:szCs w:val="16"/>
          <w14:ligatures w14:val="standardContextual"/>
        </w:rPr>
      </w:pPr>
      <w:r w:rsidRPr="00E573F3">
        <w:rPr>
          <w:rFonts w:ascii="Century Gothic" w:eastAsiaTheme="minorHAnsi" w:hAnsi="Century Gothic" w:cstheme="minorBidi"/>
          <w:kern w:val="2"/>
          <w:sz w:val="16"/>
          <w:szCs w:val="16"/>
          <w14:ligatures w14:val="standardContextual"/>
        </w:rPr>
        <w:t>Pour en savoir plus : www.gireve.com</w:t>
      </w:r>
    </w:p>
    <w:p w14:paraId="280BD15E" w14:textId="77777777" w:rsidR="00E573F3" w:rsidRDefault="00E573F3" w:rsidP="009811DB">
      <w:pPr>
        <w:spacing w:line="259" w:lineRule="auto"/>
        <w:jc w:val="both"/>
        <w:rPr>
          <w:rFonts w:ascii="Century Gothic" w:eastAsiaTheme="minorHAnsi" w:hAnsi="Century Gothic" w:cstheme="minorBidi"/>
          <w:kern w:val="2"/>
          <w:sz w:val="16"/>
          <w:szCs w:val="16"/>
          <w14:ligatures w14:val="standardContextual"/>
        </w:rPr>
      </w:pPr>
    </w:p>
    <w:p w14:paraId="3910311D" w14:textId="77777777" w:rsidR="009811DB" w:rsidRPr="009811DB" w:rsidRDefault="009811DB" w:rsidP="009811DB">
      <w:pPr>
        <w:spacing w:line="259" w:lineRule="auto"/>
        <w:jc w:val="both"/>
        <w:rPr>
          <w:rFonts w:ascii="Century Gothic" w:eastAsiaTheme="minorHAnsi" w:hAnsi="Century Gothic" w:cstheme="minorBidi"/>
          <w:kern w:val="2"/>
          <w:sz w:val="16"/>
          <w:szCs w:val="16"/>
          <w14:ligatures w14:val="standardContextual"/>
        </w:rPr>
      </w:pPr>
    </w:p>
    <w:p w14:paraId="0D3518D4" w14:textId="1B55A42A" w:rsidR="00F80BE0" w:rsidRPr="003E124C" w:rsidRDefault="000C5F1C" w:rsidP="003E124C">
      <w:pPr>
        <w:spacing w:after="160" w:line="259" w:lineRule="auto"/>
        <w:jc w:val="both"/>
        <w:rPr>
          <w:rFonts w:ascii="Century Gothic" w:eastAsiaTheme="minorHAnsi" w:hAnsi="Century Gothic" w:cstheme="minorBidi"/>
          <w:b/>
          <w:bCs/>
          <w:kern w:val="2"/>
          <w:sz w:val="20"/>
          <w:szCs w:val="20"/>
          <w14:ligatures w14:val="standardContextual"/>
        </w:rPr>
      </w:pPr>
      <w:r w:rsidRPr="008A1CF3">
        <w:rPr>
          <w:rFonts w:ascii="Century Gothic" w:eastAsiaTheme="minorHAnsi" w:hAnsi="Century Gothic" w:cstheme="minorBidi"/>
          <w:b/>
          <w:bCs/>
          <w:kern w:val="2"/>
          <w:sz w:val="20"/>
          <w:szCs w:val="20"/>
          <w14:ligatures w14:val="standardContextual"/>
        </w:rPr>
        <w:t xml:space="preserve">A propos de </w:t>
      </w:r>
      <w:proofErr w:type="spellStart"/>
      <w:r w:rsidRPr="008A1CF3">
        <w:rPr>
          <w:rFonts w:ascii="Century Gothic" w:eastAsiaTheme="minorHAnsi" w:hAnsi="Century Gothic" w:cstheme="minorBidi"/>
          <w:b/>
          <w:bCs/>
          <w:kern w:val="2"/>
          <w:sz w:val="20"/>
          <w:szCs w:val="20"/>
          <w14:ligatures w14:val="standardContextual"/>
        </w:rPr>
        <w:t>Freshmile</w:t>
      </w:r>
      <w:proofErr w:type="spellEnd"/>
    </w:p>
    <w:p w14:paraId="4779EB1C" w14:textId="77777777" w:rsidR="00F80BE0" w:rsidRDefault="00F80BE0" w:rsidP="003E124C">
      <w:pPr>
        <w:spacing w:line="259" w:lineRule="auto"/>
        <w:jc w:val="both"/>
        <w:rPr>
          <w:rFonts w:ascii="Century Gothic" w:eastAsiaTheme="minorHAnsi" w:hAnsi="Century Gothic" w:cstheme="minorBidi"/>
          <w:kern w:val="2"/>
          <w:sz w:val="16"/>
          <w:szCs w:val="16"/>
          <w14:ligatures w14:val="standardContextual"/>
        </w:rPr>
      </w:pPr>
      <w:proofErr w:type="spellStart"/>
      <w:r w:rsidRPr="003E124C">
        <w:rPr>
          <w:rFonts w:ascii="Century Gothic" w:eastAsiaTheme="minorHAnsi" w:hAnsi="Century Gothic" w:cstheme="minorBidi"/>
          <w:kern w:val="2"/>
          <w:sz w:val="16"/>
          <w:szCs w:val="16"/>
          <w14:ligatures w14:val="standardContextual"/>
        </w:rPr>
        <w:t>Freshmile</w:t>
      </w:r>
      <w:proofErr w:type="spellEnd"/>
      <w:r w:rsidRPr="003E124C">
        <w:rPr>
          <w:rFonts w:ascii="Century Gothic" w:eastAsiaTheme="minorHAnsi" w:hAnsi="Century Gothic" w:cstheme="minorBidi"/>
          <w:kern w:val="2"/>
          <w:sz w:val="16"/>
          <w:szCs w:val="16"/>
          <w14:ligatures w14:val="standardContextual"/>
        </w:rPr>
        <w:t xml:space="preserve"> est le principal opérateur indépendant de recharge pour véhicules électriques en France. Avec plus de 35 000 points de charge gérés, l’entreprise propose des solutions de recharge simples, interopérables et accessibles, tant pour les conducteurs que pour les opérateurs. Filiale du groupe Rexel, </w:t>
      </w:r>
      <w:proofErr w:type="spellStart"/>
      <w:r w:rsidRPr="003E124C">
        <w:rPr>
          <w:rFonts w:ascii="Century Gothic" w:eastAsiaTheme="minorHAnsi" w:hAnsi="Century Gothic" w:cstheme="minorBidi"/>
          <w:kern w:val="2"/>
          <w:sz w:val="16"/>
          <w:szCs w:val="16"/>
          <w14:ligatures w14:val="standardContextual"/>
        </w:rPr>
        <w:t>Freshmile</w:t>
      </w:r>
      <w:proofErr w:type="spellEnd"/>
      <w:r w:rsidRPr="003E124C">
        <w:rPr>
          <w:rFonts w:ascii="Century Gothic" w:eastAsiaTheme="minorHAnsi" w:hAnsi="Century Gothic" w:cstheme="minorBidi"/>
          <w:kern w:val="2"/>
          <w:sz w:val="16"/>
          <w:szCs w:val="16"/>
          <w14:ligatures w14:val="standardContextual"/>
        </w:rPr>
        <w:t xml:space="preserve"> s’engage à accélérer la transition vers une mobilité électrique durable en France et en Europe.</w:t>
      </w:r>
    </w:p>
    <w:p w14:paraId="119FBFED" w14:textId="1B572BDE" w:rsidR="00E573F3" w:rsidRPr="003E124C" w:rsidRDefault="00E573F3" w:rsidP="003E124C">
      <w:pPr>
        <w:spacing w:line="259" w:lineRule="auto"/>
        <w:jc w:val="both"/>
        <w:rPr>
          <w:rFonts w:ascii="Century Gothic" w:eastAsiaTheme="minorHAnsi" w:hAnsi="Century Gothic" w:cstheme="minorBidi"/>
          <w:kern w:val="2"/>
          <w:sz w:val="16"/>
          <w:szCs w:val="16"/>
          <w14:ligatures w14:val="standardContextual"/>
        </w:rPr>
      </w:pPr>
      <w:r w:rsidRPr="00E573F3">
        <w:rPr>
          <w:rFonts w:ascii="Century Gothic" w:eastAsiaTheme="minorHAnsi" w:hAnsi="Century Gothic" w:cstheme="minorBidi"/>
          <w:kern w:val="2"/>
          <w:sz w:val="16"/>
          <w:szCs w:val="16"/>
          <w14:ligatures w14:val="standardContextual"/>
        </w:rPr>
        <w:t>Pour en savoir plus : www.</w:t>
      </w:r>
      <w:r w:rsidR="00977E7C">
        <w:rPr>
          <w:rFonts w:ascii="Century Gothic" w:eastAsiaTheme="minorHAnsi" w:hAnsi="Century Gothic" w:cstheme="minorBidi"/>
          <w:kern w:val="2"/>
          <w:sz w:val="16"/>
          <w:szCs w:val="16"/>
          <w14:ligatures w14:val="standardContextual"/>
        </w:rPr>
        <w:t>freshmile</w:t>
      </w:r>
      <w:r w:rsidRPr="00E573F3">
        <w:rPr>
          <w:rFonts w:ascii="Century Gothic" w:eastAsiaTheme="minorHAnsi" w:hAnsi="Century Gothic" w:cstheme="minorBidi"/>
          <w:kern w:val="2"/>
          <w:sz w:val="16"/>
          <w:szCs w:val="16"/>
          <w14:ligatures w14:val="standardContextual"/>
        </w:rPr>
        <w:t>.com</w:t>
      </w:r>
    </w:p>
    <w:p w14:paraId="7D238773" w14:textId="77777777" w:rsidR="00F80BE0" w:rsidRDefault="00F80BE0" w:rsidP="00F80BE0">
      <w:pPr>
        <w:pBdr>
          <w:bottom w:val="single" w:sz="12" w:space="1" w:color="auto"/>
        </w:pBdr>
        <w:jc w:val="both"/>
        <w:rPr>
          <w:rFonts w:ascii="Arial" w:hAnsi="Arial" w:cs="Arial"/>
          <w:sz w:val="22"/>
          <w:szCs w:val="22"/>
        </w:rPr>
      </w:pPr>
    </w:p>
    <w:p w14:paraId="449BDE98" w14:textId="77777777" w:rsidR="00F80BE0" w:rsidRDefault="00F80BE0" w:rsidP="00F80BE0">
      <w:pPr>
        <w:jc w:val="both"/>
        <w:rPr>
          <w:rFonts w:ascii="Arial" w:hAnsi="Arial" w:cs="Arial"/>
          <w:b/>
          <w:bCs/>
          <w:sz w:val="22"/>
          <w:szCs w:val="22"/>
        </w:rPr>
      </w:pPr>
    </w:p>
    <w:p w14:paraId="25382BAD" w14:textId="1560FB78" w:rsidR="00F80BE0" w:rsidRPr="003E124C" w:rsidRDefault="00F80BE0" w:rsidP="003E124C">
      <w:pPr>
        <w:spacing w:after="160" w:line="259" w:lineRule="auto"/>
        <w:jc w:val="both"/>
        <w:rPr>
          <w:rFonts w:ascii="Century Gothic" w:eastAsiaTheme="minorHAnsi" w:hAnsi="Century Gothic" w:cstheme="minorBidi"/>
          <w:b/>
          <w:bCs/>
          <w:kern w:val="2"/>
          <w:sz w:val="20"/>
          <w:szCs w:val="20"/>
          <w14:ligatures w14:val="standardContextual"/>
        </w:rPr>
      </w:pPr>
      <w:r w:rsidRPr="003E124C">
        <w:rPr>
          <w:rFonts w:ascii="Century Gothic" w:eastAsiaTheme="minorHAnsi" w:hAnsi="Century Gothic" w:cstheme="minorBidi"/>
          <w:b/>
          <w:bCs/>
          <w:kern w:val="2"/>
          <w:sz w:val="20"/>
          <w:szCs w:val="20"/>
          <w14:ligatures w14:val="standardContextual"/>
        </w:rPr>
        <w:t>Contact presse</w:t>
      </w:r>
    </w:p>
    <w:p w14:paraId="7C2044F8" w14:textId="0389B5C3" w:rsidR="00F80BE0" w:rsidRPr="003E124C" w:rsidRDefault="00F80BE0" w:rsidP="003E124C">
      <w:pPr>
        <w:spacing w:line="259" w:lineRule="auto"/>
        <w:jc w:val="both"/>
        <w:rPr>
          <w:rFonts w:ascii="Century Gothic" w:eastAsiaTheme="minorHAnsi" w:hAnsi="Century Gothic" w:cstheme="minorBidi"/>
          <w:kern w:val="2"/>
          <w:sz w:val="16"/>
          <w:szCs w:val="16"/>
          <w14:ligatures w14:val="standardContextual"/>
        </w:rPr>
      </w:pPr>
      <w:r w:rsidRPr="003E124C">
        <w:rPr>
          <w:rFonts w:ascii="Century Gothic" w:eastAsiaTheme="minorHAnsi" w:hAnsi="Century Gothic" w:cstheme="minorBidi"/>
          <w:kern w:val="2"/>
          <w:sz w:val="16"/>
          <w:szCs w:val="16"/>
          <w14:ligatures w14:val="standardContextual"/>
        </w:rPr>
        <w:t>Marie Bonnefous</w:t>
      </w:r>
    </w:p>
    <w:p w14:paraId="1C2DD932" w14:textId="77777777" w:rsidR="003E124C" w:rsidRDefault="00991F3F" w:rsidP="003E124C">
      <w:pPr>
        <w:spacing w:line="259" w:lineRule="auto"/>
        <w:jc w:val="both"/>
        <w:rPr>
          <w:rFonts w:ascii="Century Gothic" w:eastAsiaTheme="minorHAnsi" w:hAnsi="Century Gothic" w:cstheme="minorBidi"/>
          <w:kern w:val="2"/>
          <w:sz w:val="16"/>
          <w:szCs w:val="16"/>
          <w14:ligatures w14:val="standardContextual"/>
        </w:rPr>
      </w:pPr>
      <w:hyperlink r:id="rId8" w:history="1">
        <w:r w:rsidRPr="003E124C">
          <w:rPr>
            <w:rFonts w:ascii="Century Gothic" w:eastAsiaTheme="minorHAnsi" w:hAnsi="Century Gothic" w:cstheme="minorBidi"/>
            <w:kern w:val="2"/>
            <w:sz w:val="16"/>
            <w:szCs w:val="16"/>
            <w14:ligatures w14:val="standardContextual"/>
          </w:rPr>
          <w:t>+33 1 84 73 22 57</w:t>
        </w:r>
      </w:hyperlink>
    </w:p>
    <w:p w14:paraId="5484183E" w14:textId="7E4AF1DE" w:rsidR="00F80BE0" w:rsidRPr="003E124C" w:rsidRDefault="00991F3F" w:rsidP="003E124C">
      <w:pPr>
        <w:spacing w:line="259" w:lineRule="auto"/>
        <w:jc w:val="both"/>
        <w:rPr>
          <w:rFonts w:ascii="Century Gothic" w:eastAsiaTheme="minorHAnsi" w:hAnsi="Century Gothic" w:cstheme="minorBidi"/>
          <w:kern w:val="2"/>
          <w:sz w:val="16"/>
          <w:szCs w:val="16"/>
          <w14:ligatures w14:val="standardContextual"/>
        </w:rPr>
      </w:pPr>
      <w:hyperlink r:id="rId9" w:history="1">
        <w:r w:rsidRPr="003E124C">
          <w:rPr>
            <w:rFonts w:ascii="Century Gothic" w:eastAsiaTheme="minorHAnsi" w:hAnsi="Century Gothic" w:cstheme="minorBidi"/>
            <w:kern w:val="2"/>
            <w:sz w:val="16"/>
            <w:szCs w:val="16"/>
            <w14:ligatures w14:val="standardContextual"/>
          </w:rPr>
          <w:t>+33 6 28 83 40 25</w:t>
        </w:r>
      </w:hyperlink>
    </w:p>
    <w:p w14:paraId="2E7D578C" w14:textId="1E55F295" w:rsidR="00F80BE0" w:rsidRPr="003E124C" w:rsidRDefault="00F80BE0" w:rsidP="003E124C">
      <w:pPr>
        <w:spacing w:line="259" w:lineRule="auto"/>
        <w:jc w:val="both"/>
        <w:rPr>
          <w:rFonts w:ascii="Century Gothic" w:eastAsiaTheme="minorHAnsi" w:hAnsi="Century Gothic" w:cstheme="minorBidi"/>
          <w:kern w:val="2"/>
          <w:sz w:val="16"/>
          <w:szCs w:val="16"/>
          <w14:ligatures w14:val="standardContextual"/>
        </w:rPr>
      </w:pPr>
      <w:hyperlink r:id="rId10" w:history="1">
        <w:r w:rsidRPr="003E124C">
          <w:rPr>
            <w:rFonts w:ascii="Century Gothic" w:eastAsiaTheme="minorHAnsi" w:hAnsi="Century Gothic" w:cstheme="minorBidi"/>
            <w:kern w:val="2"/>
            <w:sz w:val="16"/>
            <w:szCs w:val="16"/>
            <w14:ligatures w14:val="standardContextual"/>
          </w:rPr>
          <w:t>marie.bonnefous@gireve.com</w:t>
        </w:r>
      </w:hyperlink>
    </w:p>
    <w:p w14:paraId="45044B7A" w14:textId="77777777" w:rsidR="00F80BE0" w:rsidRPr="003E124C" w:rsidRDefault="00F80BE0" w:rsidP="003E124C">
      <w:pPr>
        <w:spacing w:line="259" w:lineRule="auto"/>
        <w:jc w:val="both"/>
        <w:rPr>
          <w:rFonts w:ascii="Century Gothic" w:eastAsiaTheme="minorHAnsi" w:hAnsi="Century Gothic" w:cstheme="minorBidi"/>
          <w:kern w:val="2"/>
          <w:sz w:val="16"/>
          <w:szCs w:val="16"/>
          <w14:ligatures w14:val="standardContextual"/>
        </w:rPr>
      </w:pPr>
    </w:p>
    <w:p w14:paraId="1916E277" w14:textId="37EE6C0C" w:rsidR="00F80BE0" w:rsidRPr="003E124C" w:rsidRDefault="00F80BE0" w:rsidP="003E124C">
      <w:pPr>
        <w:spacing w:line="259" w:lineRule="auto"/>
        <w:jc w:val="both"/>
        <w:rPr>
          <w:rFonts w:ascii="Century Gothic" w:eastAsiaTheme="minorHAnsi" w:hAnsi="Century Gothic" w:cstheme="minorBidi"/>
          <w:kern w:val="2"/>
          <w:sz w:val="16"/>
          <w:szCs w:val="16"/>
          <w14:ligatures w14:val="standardContextual"/>
        </w:rPr>
      </w:pPr>
      <w:r w:rsidRPr="003E124C">
        <w:rPr>
          <w:rFonts w:ascii="Century Gothic" w:eastAsiaTheme="minorHAnsi" w:hAnsi="Century Gothic" w:cstheme="minorBidi"/>
          <w:kern w:val="2"/>
          <w:sz w:val="16"/>
          <w:szCs w:val="16"/>
          <w14:ligatures w14:val="standardContextual"/>
        </w:rPr>
        <w:t>Michel Gassmann</w:t>
      </w:r>
    </w:p>
    <w:p w14:paraId="48B0855F" w14:textId="1B8B8692" w:rsidR="00991F3F" w:rsidRPr="003E124C" w:rsidRDefault="00991F3F" w:rsidP="003E124C">
      <w:pPr>
        <w:spacing w:line="259" w:lineRule="auto"/>
        <w:jc w:val="both"/>
        <w:rPr>
          <w:rFonts w:ascii="Century Gothic" w:eastAsiaTheme="minorHAnsi" w:hAnsi="Century Gothic" w:cstheme="minorBidi"/>
          <w:kern w:val="2"/>
          <w:sz w:val="16"/>
          <w:szCs w:val="16"/>
          <w14:ligatures w14:val="standardContextual"/>
        </w:rPr>
      </w:pPr>
      <w:r w:rsidRPr="003E124C">
        <w:rPr>
          <w:rFonts w:ascii="Century Gothic" w:eastAsiaTheme="minorHAnsi" w:hAnsi="Century Gothic" w:cstheme="minorBidi"/>
          <w:kern w:val="2"/>
          <w:sz w:val="16"/>
          <w:szCs w:val="16"/>
          <w14:ligatures w14:val="standardContextual"/>
        </w:rPr>
        <w:t>+33 3 69 24 67 32</w:t>
      </w:r>
    </w:p>
    <w:p w14:paraId="5F96C2F7" w14:textId="4B4E7280" w:rsidR="00991F3F" w:rsidRPr="003E124C" w:rsidRDefault="00991F3F" w:rsidP="003E124C">
      <w:pPr>
        <w:spacing w:line="259" w:lineRule="auto"/>
        <w:jc w:val="both"/>
        <w:rPr>
          <w:rFonts w:ascii="Century Gothic" w:eastAsiaTheme="minorHAnsi" w:hAnsi="Century Gothic" w:cstheme="minorBidi"/>
          <w:kern w:val="2"/>
          <w:sz w:val="16"/>
          <w:szCs w:val="16"/>
          <w14:ligatures w14:val="standardContextual"/>
        </w:rPr>
      </w:pPr>
      <w:r w:rsidRPr="003E124C">
        <w:rPr>
          <w:rFonts w:ascii="Century Gothic" w:eastAsiaTheme="minorHAnsi" w:hAnsi="Century Gothic" w:cstheme="minorBidi"/>
          <w:kern w:val="2"/>
          <w:sz w:val="16"/>
          <w:szCs w:val="16"/>
          <w14:ligatures w14:val="standardContextual"/>
        </w:rPr>
        <w:t>+33 7 82 18 76 98</w:t>
      </w:r>
    </w:p>
    <w:p w14:paraId="1D059237" w14:textId="102C7A6A" w:rsidR="00F80BE0" w:rsidRPr="003E124C" w:rsidRDefault="00F80BE0" w:rsidP="003E124C">
      <w:pPr>
        <w:spacing w:line="259" w:lineRule="auto"/>
        <w:jc w:val="both"/>
        <w:rPr>
          <w:rFonts w:ascii="Century Gothic" w:eastAsiaTheme="minorHAnsi" w:hAnsi="Century Gothic" w:cstheme="minorBidi"/>
          <w:kern w:val="2"/>
          <w:sz w:val="16"/>
          <w:szCs w:val="16"/>
          <w14:ligatures w14:val="standardContextual"/>
        </w:rPr>
      </w:pPr>
      <w:r w:rsidRPr="003E124C">
        <w:rPr>
          <w:rFonts w:ascii="Century Gothic" w:eastAsiaTheme="minorHAnsi" w:hAnsi="Century Gothic" w:cstheme="minorBidi"/>
          <w:kern w:val="2"/>
          <w:sz w:val="16"/>
          <w:szCs w:val="16"/>
          <w14:ligatures w14:val="standardContextual"/>
        </w:rPr>
        <w:t>michel.gassmann@freshmile.com</w:t>
      </w:r>
    </w:p>
    <w:p w14:paraId="24CEF90B" w14:textId="77777777" w:rsidR="00991F3F" w:rsidRPr="00944745" w:rsidRDefault="00991F3F">
      <w:pPr>
        <w:rPr>
          <w:rFonts w:ascii="Arial" w:hAnsi="Arial" w:cs="Arial"/>
          <w:sz w:val="22"/>
          <w:szCs w:val="22"/>
          <w:lang w:val="de-DE"/>
        </w:rPr>
      </w:pPr>
    </w:p>
    <w:sectPr w:rsidR="00991F3F" w:rsidRPr="009447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entury Gothic">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110D70"/>
    <w:multiLevelType w:val="hybridMultilevel"/>
    <w:tmpl w:val="7A78D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613170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25F"/>
    <w:rsid w:val="000046B4"/>
    <w:rsid w:val="00042F9E"/>
    <w:rsid w:val="000440AB"/>
    <w:rsid w:val="00073800"/>
    <w:rsid w:val="000C5F1C"/>
    <w:rsid w:val="0016779A"/>
    <w:rsid w:val="00174C54"/>
    <w:rsid w:val="001A01A2"/>
    <w:rsid w:val="00277C1C"/>
    <w:rsid w:val="00281213"/>
    <w:rsid w:val="00285BE2"/>
    <w:rsid w:val="002C622A"/>
    <w:rsid w:val="00304991"/>
    <w:rsid w:val="003260CA"/>
    <w:rsid w:val="003C3552"/>
    <w:rsid w:val="003E124C"/>
    <w:rsid w:val="003F7EBC"/>
    <w:rsid w:val="00417302"/>
    <w:rsid w:val="00417410"/>
    <w:rsid w:val="004222BF"/>
    <w:rsid w:val="00433147"/>
    <w:rsid w:val="0048073F"/>
    <w:rsid w:val="004B791F"/>
    <w:rsid w:val="004E207D"/>
    <w:rsid w:val="004F6740"/>
    <w:rsid w:val="0054237B"/>
    <w:rsid w:val="005478FA"/>
    <w:rsid w:val="00556712"/>
    <w:rsid w:val="00600512"/>
    <w:rsid w:val="00617569"/>
    <w:rsid w:val="00674757"/>
    <w:rsid w:val="0072389B"/>
    <w:rsid w:val="007758C8"/>
    <w:rsid w:val="007A1DC7"/>
    <w:rsid w:val="008A1CF3"/>
    <w:rsid w:val="008C771A"/>
    <w:rsid w:val="00944745"/>
    <w:rsid w:val="00950789"/>
    <w:rsid w:val="00971522"/>
    <w:rsid w:val="00977E7C"/>
    <w:rsid w:val="009811DB"/>
    <w:rsid w:val="00991F3F"/>
    <w:rsid w:val="009E4E3C"/>
    <w:rsid w:val="00A12B2F"/>
    <w:rsid w:val="00A3017C"/>
    <w:rsid w:val="00B71861"/>
    <w:rsid w:val="00BC7128"/>
    <w:rsid w:val="00C44235"/>
    <w:rsid w:val="00C867BE"/>
    <w:rsid w:val="00C90C38"/>
    <w:rsid w:val="00C939E4"/>
    <w:rsid w:val="00CA025F"/>
    <w:rsid w:val="00CC5DDD"/>
    <w:rsid w:val="00D13DD5"/>
    <w:rsid w:val="00D23FDF"/>
    <w:rsid w:val="00D30C25"/>
    <w:rsid w:val="00D32EA4"/>
    <w:rsid w:val="00D4278B"/>
    <w:rsid w:val="00D56F1F"/>
    <w:rsid w:val="00D6089A"/>
    <w:rsid w:val="00DC3DF0"/>
    <w:rsid w:val="00E1606B"/>
    <w:rsid w:val="00E573F3"/>
    <w:rsid w:val="00EA58EE"/>
    <w:rsid w:val="00F25E9F"/>
    <w:rsid w:val="00F52DA6"/>
    <w:rsid w:val="00F72D36"/>
    <w:rsid w:val="00F77156"/>
    <w:rsid w:val="00F80BE0"/>
    <w:rsid w:val="00F818FB"/>
    <w:rsid w:val="00FE1B43"/>
    <w:rsid w:val="593D70FE"/>
    <w:rsid w:val="681615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EE92E"/>
  <w15:chartTrackingRefBased/>
  <w15:docId w15:val="{BA956DB7-4543-4845-8471-D90C808E8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F3F"/>
    <w:pPr>
      <w:spacing w:after="0" w:line="240" w:lineRule="auto"/>
    </w:pPr>
    <w:rPr>
      <w:rFonts w:ascii="Times New Roman" w:eastAsia="Times New Roman" w:hAnsi="Times New Roman" w:cs="Times New Roman"/>
      <w:kern w:val="0"/>
      <w:lang w:eastAsia="fr-FR"/>
      <w14:ligatures w14:val="none"/>
    </w:rPr>
  </w:style>
  <w:style w:type="paragraph" w:styleId="Heading1">
    <w:name w:val="heading 1"/>
    <w:basedOn w:val="Normal"/>
    <w:next w:val="Normal"/>
    <w:link w:val="Heading1Char"/>
    <w:uiPriority w:val="9"/>
    <w:qFormat/>
    <w:rsid w:val="00CA0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0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A0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0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02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2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2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2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0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0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A0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0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0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0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0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025F"/>
    <w:rPr>
      <w:rFonts w:eastAsiaTheme="majorEastAsia" w:cstheme="majorBidi"/>
      <w:color w:val="272727" w:themeColor="text1" w:themeTint="D8"/>
    </w:rPr>
  </w:style>
  <w:style w:type="paragraph" w:styleId="Title">
    <w:name w:val="Title"/>
    <w:basedOn w:val="Normal"/>
    <w:next w:val="Normal"/>
    <w:link w:val="TitleChar"/>
    <w:uiPriority w:val="10"/>
    <w:qFormat/>
    <w:rsid w:val="00CA02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0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025F"/>
    <w:pPr>
      <w:spacing w:before="160"/>
      <w:jc w:val="center"/>
    </w:pPr>
    <w:rPr>
      <w:i/>
      <w:iCs/>
      <w:color w:val="404040" w:themeColor="text1" w:themeTint="BF"/>
    </w:rPr>
  </w:style>
  <w:style w:type="character" w:customStyle="1" w:styleId="QuoteChar">
    <w:name w:val="Quote Char"/>
    <w:basedOn w:val="DefaultParagraphFont"/>
    <w:link w:val="Quote"/>
    <w:uiPriority w:val="29"/>
    <w:rsid w:val="00CA025F"/>
    <w:rPr>
      <w:i/>
      <w:iCs/>
      <w:color w:val="404040" w:themeColor="text1" w:themeTint="BF"/>
    </w:rPr>
  </w:style>
  <w:style w:type="paragraph" w:styleId="ListParagraph">
    <w:name w:val="List Paragraph"/>
    <w:basedOn w:val="Normal"/>
    <w:uiPriority w:val="34"/>
    <w:qFormat/>
    <w:rsid w:val="00CA025F"/>
    <w:pPr>
      <w:ind w:left="720"/>
      <w:contextualSpacing/>
    </w:pPr>
  </w:style>
  <w:style w:type="character" w:styleId="IntenseEmphasis">
    <w:name w:val="Intense Emphasis"/>
    <w:basedOn w:val="DefaultParagraphFont"/>
    <w:uiPriority w:val="21"/>
    <w:qFormat/>
    <w:rsid w:val="00CA025F"/>
    <w:rPr>
      <w:i/>
      <w:iCs/>
      <w:color w:val="0F4761" w:themeColor="accent1" w:themeShade="BF"/>
    </w:rPr>
  </w:style>
  <w:style w:type="paragraph" w:styleId="IntenseQuote">
    <w:name w:val="Intense Quote"/>
    <w:basedOn w:val="Normal"/>
    <w:next w:val="Normal"/>
    <w:link w:val="IntenseQuoteChar"/>
    <w:uiPriority w:val="30"/>
    <w:qFormat/>
    <w:rsid w:val="00CA0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025F"/>
    <w:rPr>
      <w:i/>
      <w:iCs/>
      <w:color w:val="0F4761" w:themeColor="accent1" w:themeShade="BF"/>
    </w:rPr>
  </w:style>
  <w:style w:type="character" w:styleId="IntenseReference">
    <w:name w:val="Intense Reference"/>
    <w:basedOn w:val="DefaultParagraphFont"/>
    <w:uiPriority w:val="32"/>
    <w:qFormat/>
    <w:rsid w:val="00CA025F"/>
    <w:rPr>
      <w:b/>
      <w:bCs/>
      <w:smallCaps/>
      <w:color w:val="0F4761" w:themeColor="accent1" w:themeShade="BF"/>
      <w:spacing w:val="5"/>
    </w:rPr>
  </w:style>
  <w:style w:type="paragraph" w:styleId="Revision">
    <w:name w:val="Revision"/>
    <w:hidden/>
    <w:uiPriority w:val="99"/>
    <w:semiHidden/>
    <w:rsid w:val="00D13DD5"/>
    <w:pPr>
      <w:spacing w:after="0" w:line="240" w:lineRule="auto"/>
    </w:pPr>
    <w:rPr>
      <w:rFonts w:ascii="Calibri" w:eastAsia="Calibri" w:hAnsi="Calibri" w:cs="Calibri"/>
      <w:kern w:val="0"/>
      <w:lang w:val="en-US" w:eastAsia="en-CA"/>
      <w14:ligatures w14:val="none"/>
    </w:rPr>
  </w:style>
  <w:style w:type="character" w:styleId="CommentReference">
    <w:name w:val="annotation reference"/>
    <w:basedOn w:val="DefaultParagraphFont"/>
    <w:uiPriority w:val="99"/>
    <w:semiHidden/>
    <w:unhideWhenUsed/>
    <w:rsid w:val="00D13DD5"/>
    <w:rPr>
      <w:sz w:val="16"/>
      <w:szCs w:val="16"/>
    </w:rPr>
  </w:style>
  <w:style w:type="paragraph" w:styleId="CommentText">
    <w:name w:val="annotation text"/>
    <w:basedOn w:val="Normal"/>
    <w:link w:val="CommentTextChar"/>
    <w:uiPriority w:val="99"/>
    <w:unhideWhenUsed/>
    <w:rsid w:val="00D13DD5"/>
    <w:rPr>
      <w:sz w:val="20"/>
      <w:szCs w:val="20"/>
    </w:rPr>
  </w:style>
  <w:style w:type="character" w:customStyle="1" w:styleId="CommentTextChar">
    <w:name w:val="Comment Text Char"/>
    <w:basedOn w:val="DefaultParagraphFont"/>
    <w:link w:val="CommentText"/>
    <w:uiPriority w:val="99"/>
    <w:rsid w:val="00D13DD5"/>
    <w:rPr>
      <w:rFonts w:ascii="Calibri" w:eastAsia="Calibri" w:hAnsi="Calibri" w:cs="Calibri"/>
      <w:kern w:val="0"/>
      <w:sz w:val="20"/>
      <w:szCs w:val="20"/>
      <w:lang w:val="en-US" w:eastAsia="en-CA"/>
      <w14:ligatures w14:val="none"/>
    </w:rPr>
  </w:style>
  <w:style w:type="paragraph" w:styleId="CommentSubject">
    <w:name w:val="annotation subject"/>
    <w:basedOn w:val="CommentText"/>
    <w:next w:val="CommentText"/>
    <w:link w:val="CommentSubjectChar"/>
    <w:uiPriority w:val="99"/>
    <w:semiHidden/>
    <w:unhideWhenUsed/>
    <w:rsid w:val="00D13DD5"/>
    <w:rPr>
      <w:b/>
      <w:bCs/>
    </w:rPr>
  </w:style>
  <w:style w:type="character" w:customStyle="1" w:styleId="CommentSubjectChar">
    <w:name w:val="Comment Subject Char"/>
    <w:basedOn w:val="CommentTextChar"/>
    <w:link w:val="CommentSubject"/>
    <w:uiPriority w:val="99"/>
    <w:semiHidden/>
    <w:rsid w:val="00D13DD5"/>
    <w:rPr>
      <w:rFonts w:ascii="Calibri" w:eastAsia="Calibri" w:hAnsi="Calibri" w:cs="Calibri"/>
      <w:b/>
      <w:bCs/>
      <w:kern w:val="0"/>
      <w:sz w:val="20"/>
      <w:szCs w:val="20"/>
      <w:lang w:val="en-US" w:eastAsia="en-CA"/>
      <w14:ligatures w14:val="none"/>
    </w:rPr>
  </w:style>
  <w:style w:type="character" w:styleId="Hyperlink">
    <w:name w:val="Hyperlink"/>
    <w:basedOn w:val="DefaultParagraphFont"/>
    <w:uiPriority w:val="99"/>
    <w:unhideWhenUsed/>
    <w:rsid w:val="00F80BE0"/>
    <w:rPr>
      <w:color w:val="467886" w:themeColor="hyperlink"/>
      <w:u w:val="single"/>
    </w:rPr>
  </w:style>
  <w:style w:type="character" w:styleId="UnresolvedMention">
    <w:name w:val="Unresolved Mention"/>
    <w:basedOn w:val="DefaultParagraphFont"/>
    <w:uiPriority w:val="99"/>
    <w:semiHidden/>
    <w:unhideWhenUsed/>
    <w:rsid w:val="00F80BE0"/>
    <w:rPr>
      <w:color w:val="605E5C"/>
      <w:shd w:val="clear" w:color="auto" w:fill="E1DFDD"/>
    </w:rPr>
  </w:style>
  <w:style w:type="paragraph" w:styleId="NormalWeb">
    <w:name w:val="Normal (Web)"/>
    <w:basedOn w:val="Normal"/>
    <w:uiPriority w:val="99"/>
    <w:semiHidden/>
    <w:unhideWhenUsed/>
    <w:rsid w:val="00991F3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60636">
      <w:bodyDiv w:val="1"/>
      <w:marLeft w:val="0"/>
      <w:marRight w:val="0"/>
      <w:marTop w:val="0"/>
      <w:marBottom w:val="0"/>
      <w:divBdr>
        <w:top w:val="none" w:sz="0" w:space="0" w:color="auto"/>
        <w:left w:val="none" w:sz="0" w:space="0" w:color="auto"/>
        <w:bottom w:val="none" w:sz="0" w:space="0" w:color="auto"/>
        <w:right w:val="none" w:sz="0" w:space="0" w:color="auto"/>
      </w:divBdr>
    </w:div>
    <w:div w:id="201408581">
      <w:bodyDiv w:val="1"/>
      <w:marLeft w:val="0"/>
      <w:marRight w:val="0"/>
      <w:marTop w:val="0"/>
      <w:marBottom w:val="0"/>
      <w:divBdr>
        <w:top w:val="none" w:sz="0" w:space="0" w:color="auto"/>
        <w:left w:val="none" w:sz="0" w:space="0" w:color="auto"/>
        <w:bottom w:val="none" w:sz="0" w:space="0" w:color="auto"/>
        <w:right w:val="none" w:sz="0" w:space="0" w:color="auto"/>
      </w:divBdr>
    </w:div>
    <w:div w:id="286552240">
      <w:bodyDiv w:val="1"/>
      <w:marLeft w:val="0"/>
      <w:marRight w:val="0"/>
      <w:marTop w:val="0"/>
      <w:marBottom w:val="0"/>
      <w:divBdr>
        <w:top w:val="none" w:sz="0" w:space="0" w:color="auto"/>
        <w:left w:val="none" w:sz="0" w:space="0" w:color="auto"/>
        <w:bottom w:val="none" w:sz="0" w:space="0" w:color="auto"/>
        <w:right w:val="none" w:sz="0" w:space="0" w:color="auto"/>
      </w:divBdr>
    </w:div>
    <w:div w:id="405540894">
      <w:bodyDiv w:val="1"/>
      <w:marLeft w:val="0"/>
      <w:marRight w:val="0"/>
      <w:marTop w:val="0"/>
      <w:marBottom w:val="0"/>
      <w:divBdr>
        <w:top w:val="none" w:sz="0" w:space="0" w:color="auto"/>
        <w:left w:val="none" w:sz="0" w:space="0" w:color="auto"/>
        <w:bottom w:val="none" w:sz="0" w:space="0" w:color="auto"/>
        <w:right w:val="none" w:sz="0" w:space="0" w:color="auto"/>
      </w:divBdr>
    </w:div>
    <w:div w:id="743068337">
      <w:bodyDiv w:val="1"/>
      <w:marLeft w:val="0"/>
      <w:marRight w:val="0"/>
      <w:marTop w:val="0"/>
      <w:marBottom w:val="0"/>
      <w:divBdr>
        <w:top w:val="none" w:sz="0" w:space="0" w:color="auto"/>
        <w:left w:val="none" w:sz="0" w:space="0" w:color="auto"/>
        <w:bottom w:val="none" w:sz="0" w:space="0" w:color="auto"/>
        <w:right w:val="none" w:sz="0" w:space="0" w:color="auto"/>
      </w:divBdr>
    </w:div>
    <w:div w:id="845052360">
      <w:bodyDiv w:val="1"/>
      <w:marLeft w:val="0"/>
      <w:marRight w:val="0"/>
      <w:marTop w:val="0"/>
      <w:marBottom w:val="0"/>
      <w:divBdr>
        <w:top w:val="none" w:sz="0" w:space="0" w:color="auto"/>
        <w:left w:val="none" w:sz="0" w:space="0" w:color="auto"/>
        <w:bottom w:val="none" w:sz="0" w:space="0" w:color="auto"/>
        <w:right w:val="none" w:sz="0" w:space="0" w:color="auto"/>
      </w:divBdr>
    </w:div>
    <w:div w:id="878737234">
      <w:bodyDiv w:val="1"/>
      <w:marLeft w:val="0"/>
      <w:marRight w:val="0"/>
      <w:marTop w:val="0"/>
      <w:marBottom w:val="0"/>
      <w:divBdr>
        <w:top w:val="none" w:sz="0" w:space="0" w:color="auto"/>
        <w:left w:val="none" w:sz="0" w:space="0" w:color="auto"/>
        <w:bottom w:val="none" w:sz="0" w:space="0" w:color="auto"/>
        <w:right w:val="none" w:sz="0" w:space="0" w:color="auto"/>
      </w:divBdr>
    </w:div>
    <w:div w:id="1063873749">
      <w:bodyDiv w:val="1"/>
      <w:marLeft w:val="0"/>
      <w:marRight w:val="0"/>
      <w:marTop w:val="0"/>
      <w:marBottom w:val="0"/>
      <w:divBdr>
        <w:top w:val="none" w:sz="0" w:space="0" w:color="auto"/>
        <w:left w:val="none" w:sz="0" w:space="0" w:color="auto"/>
        <w:bottom w:val="none" w:sz="0" w:space="0" w:color="auto"/>
        <w:right w:val="none" w:sz="0" w:space="0" w:color="auto"/>
      </w:divBdr>
      <w:divsChild>
        <w:div w:id="1350378393">
          <w:blockQuote w:val="1"/>
          <w:marLeft w:val="0"/>
          <w:marRight w:val="0"/>
          <w:marTop w:val="0"/>
          <w:marBottom w:val="0"/>
          <w:divBdr>
            <w:top w:val="none" w:sz="0" w:space="0" w:color="auto"/>
            <w:left w:val="single" w:sz="6" w:space="18" w:color="707070"/>
            <w:bottom w:val="none" w:sz="0" w:space="0" w:color="auto"/>
            <w:right w:val="none" w:sz="0" w:space="0" w:color="auto"/>
          </w:divBdr>
        </w:div>
        <w:div w:id="169492117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664620711">
      <w:bodyDiv w:val="1"/>
      <w:marLeft w:val="0"/>
      <w:marRight w:val="0"/>
      <w:marTop w:val="0"/>
      <w:marBottom w:val="0"/>
      <w:divBdr>
        <w:top w:val="none" w:sz="0" w:space="0" w:color="auto"/>
        <w:left w:val="none" w:sz="0" w:space="0" w:color="auto"/>
        <w:bottom w:val="none" w:sz="0" w:space="0" w:color="auto"/>
        <w:right w:val="none" w:sz="0" w:space="0" w:color="auto"/>
      </w:divBdr>
      <w:divsChild>
        <w:div w:id="161891163">
          <w:marLeft w:val="0"/>
          <w:marRight w:val="0"/>
          <w:marTop w:val="0"/>
          <w:marBottom w:val="0"/>
          <w:divBdr>
            <w:top w:val="none" w:sz="0" w:space="0" w:color="auto"/>
            <w:left w:val="none" w:sz="0" w:space="0" w:color="auto"/>
            <w:bottom w:val="none" w:sz="0" w:space="0" w:color="auto"/>
            <w:right w:val="none" w:sz="0" w:space="0" w:color="auto"/>
          </w:divBdr>
        </w:div>
      </w:divsChild>
    </w:div>
    <w:div w:id="1711372567">
      <w:bodyDiv w:val="1"/>
      <w:marLeft w:val="0"/>
      <w:marRight w:val="0"/>
      <w:marTop w:val="0"/>
      <w:marBottom w:val="0"/>
      <w:divBdr>
        <w:top w:val="none" w:sz="0" w:space="0" w:color="auto"/>
        <w:left w:val="none" w:sz="0" w:space="0" w:color="auto"/>
        <w:bottom w:val="none" w:sz="0" w:space="0" w:color="auto"/>
        <w:right w:val="none" w:sz="0" w:space="0" w:color="auto"/>
      </w:divBdr>
    </w:div>
    <w:div w:id="1720402495">
      <w:bodyDiv w:val="1"/>
      <w:marLeft w:val="0"/>
      <w:marRight w:val="0"/>
      <w:marTop w:val="0"/>
      <w:marBottom w:val="0"/>
      <w:divBdr>
        <w:top w:val="none" w:sz="0" w:space="0" w:color="auto"/>
        <w:left w:val="none" w:sz="0" w:space="0" w:color="auto"/>
        <w:bottom w:val="none" w:sz="0" w:space="0" w:color="auto"/>
        <w:right w:val="none" w:sz="0" w:space="0" w:color="auto"/>
      </w:divBdr>
    </w:div>
    <w:div w:id="1757628047">
      <w:bodyDiv w:val="1"/>
      <w:marLeft w:val="0"/>
      <w:marRight w:val="0"/>
      <w:marTop w:val="0"/>
      <w:marBottom w:val="0"/>
      <w:divBdr>
        <w:top w:val="none" w:sz="0" w:space="0" w:color="auto"/>
        <w:left w:val="none" w:sz="0" w:space="0" w:color="auto"/>
        <w:bottom w:val="none" w:sz="0" w:space="0" w:color="auto"/>
        <w:right w:val="none" w:sz="0" w:space="0" w:color="auto"/>
      </w:divBdr>
    </w:div>
    <w:div w:id="1818644263">
      <w:bodyDiv w:val="1"/>
      <w:marLeft w:val="0"/>
      <w:marRight w:val="0"/>
      <w:marTop w:val="0"/>
      <w:marBottom w:val="0"/>
      <w:divBdr>
        <w:top w:val="none" w:sz="0" w:space="0" w:color="auto"/>
        <w:left w:val="none" w:sz="0" w:space="0" w:color="auto"/>
        <w:bottom w:val="none" w:sz="0" w:space="0" w:color="auto"/>
        <w:right w:val="none" w:sz="0" w:space="0" w:color="auto"/>
      </w:divBdr>
      <w:divsChild>
        <w:div w:id="1002968322">
          <w:blockQuote w:val="1"/>
          <w:marLeft w:val="0"/>
          <w:marRight w:val="0"/>
          <w:marTop w:val="0"/>
          <w:marBottom w:val="0"/>
          <w:divBdr>
            <w:top w:val="none" w:sz="0" w:space="0" w:color="auto"/>
            <w:left w:val="single" w:sz="6" w:space="18" w:color="707070"/>
            <w:bottom w:val="none" w:sz="0" w:space="0" w:color="auto"/>
            <w:right w:val="none" w:sz="0" w:space="0" w:color="auto"/>
          </w:divBdr>
        </w:div>
        <w:div w:id="123177334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3184732257"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rie.bonnefous@gireve.com" TargetMode="External"/><Relationship Id="rId4" Type="http://schemas.openxmlformats.org/officeDocument/2006/relationships/numbering" Target="numbering.xml"/><Relationship Id="rId9" Type="http://schemas.openxmlformats.org/officeDocument/2006/relationships/hyperlink" Target="tel:+3362883402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9d5599-9968-43ad-ab94-627c0b690240">
      <Terms xmlns="http://schemas.microsoft.com/office/infopath/2007/PartnerControls"/>
    </lcf76f155ced4ddcb4097134ff3c332f>
    <TaxCatchAll xmlns="3aab1784-85b6-49ee-b352-56781bb7b6d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42A95871B91143AF3A9551D7AA93FA" ma:contentTypeVersion="19" ma:contentTypeDescription="Crée un document." ma:contentTypeScope="" ma:versionID="c04cf95ac82112174f05705db1b17b76">
  <xsd:schema xmlns:xsd="http://www.w3.org/2001/XMLSchema" xmlns:xs="http://www.w3.org/2001/XMLSchema" xmlns:p="http://schemas.microsoft.com/office/2006/metadata/properties" xmlns:ns2="6c9d5599-9968-43ad-ab94-627c0b690240" xmlns:ns3="3aab1784-85b6-49ee-b352-56781bb7b6de" targetNamespace="http://schemas.microsoft.com/office/2006/metadata/properties" ma:root="true" ma:fieldsID="432b5cdafc6d627aa2b7cb36a74e5fd1" ns2:_="" ns3:_="">
    <xsd:import namespace="6c9d5599-9968-43ad-ab94-627c0b690240"/>
    <xsd:import namespace="3aab1784-85b6-49ee-b352-56781bb7b6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d5599-9968-43ad-ab94-627c0b690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5aa3f9e8-f64c-41e0-9a5f-9a2d22ea97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ab1784-85b6-49ee-b352-56781bb7b6de"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f846d42-0271-4af2-b9e9-d55bf0ba7129}" ma:internalName="TaxCatchAll" ma:showField="CatchAllData" ma:web="3aab1784-85b6-49ee-b352-56781bb7b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C9A79-1E19-4C1F-A144-7E087A5BC8D6}">
  <ds:schemaRefs>
    <ds:schemaRef ds:uri="http://schemas.microsoft.com/sharepoint/v3/contenttype/forms"/>
  </ds:schemaRefs>
</ds:datastoreItem>
</file>

<file path=customXml/itemProps2.xml><?xml version="1.0" encoding="utf-8"?>
<ds:datastoreItem xmlns:ds="http://schemas.openxmlformats.org/officeDocument/2006/customXml" ds:itemID="{B5615122-DA7A-451D-A26B-A399CEC16F36}">
  <ds:schemaRefs>
    <ds:schemaRef ds:uri="http://schemas.microsoft.com/office/2006/metadata/properties"/>
    <ds:schemaRef ds:uri="http://schemas.microsoft.com/office/infopath/2007/PartnerControls"/>
    <ds:schemaRef ds:uri="6c9d5599-9968-43ad-ab94-627c0b690240"/>
    <ds:schemaRef ds:uri="3aab1784-85b6-49ee-b352-56781bb7b6de"/>
  </ds:schemaRefs>
</ds:datastoreItem>
</file>

<file path=customXml/itemProps3.xml><?xml version="1.0" encoding="utf-8"?>
<ds:datastoreItem xmlns:ds="http://schemas.openxmlformats.org/officeDocument/2006/customXml" ds:itemID="{8DCEE4F9-FE4C-4F00-9A1F-6D56A08CD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d5599-9968-43ad-ab94-627c0b690240"/>
    <ds:schemaRef ds:uri="3aab1784-85b6-49ee-b352-56781bb7b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652</Words>
  <Characters>3717</Characters>
  <Application>Microsoft Office Word</Application>
  <DocSecurity>4</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4361</CharactersWithSpaces>
  <SharedDoc>false</SharedDoc>
  <HLinks>
    <vt:vector size="18" baseType="variant">
      <vt:variant>
        <vt:i4>5177396</vt:i4>
      </vt:variant>
      <vt:variant>
        <vt:i4>6</vt:i4>
      </vt:variant>
      <vt:variant>
        <vt:i4>0</vt:i4>
      </vt:variant>
      <vt:variant>
        <vt:i4>5</vt:i4>
      </vt:variant>
      <vt:variant>
        <vt:lpwstr>mailto:marie.bonnefous@gireve.com</vt:lpwstr>
      </vt:variant>
      <vt:variant>
        <vt:lpwstr/>
      </vt:variant>
      <vt:variant>
        <vt:i4>5505036</vt:i4>
      </vt:variant>
      <vt:variant>
        <vt:i4>3</vt:i4>
      </vt:variant>
      <vt:variant>
        <vt:i4>0</vt:i4>
      </vt:variant>
      <vt:variant>
        <vt:i4>5</vt:i4>
      </vt:variant>
      <vt:variant>
        <vt:lpwstr>tel:+33628834025</vt:lpwstr>
      </vt:variant>
      <vt:variant>
        <vt:lpwstr/>
      </vt:variant>
      <vt:variant>
        <vt:i4>6225928</vt:i4>
      </vt:variant>
      <vt:variant>
        <vt:i4>0</vt:i4>
      </vt:variant>
      <vt:variant>
        <vt:i4>0</vt:i4>
      </vt:variant>
      <vt:variant>
        <vt:i4>5</vt:i4>
      </vt:variant>
      <vt:variant>
        <vt:lpwstr>tel:+33184732257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BONNEFOUS</dc:creator>
  <cp:keywords/>
  <dc:description/>
  <cp:lastModifiedBy>Marie BONNEFOUS</cp:lastModifiedBy>
  <cp:revision>24</cp:revision>
  <dcterms:created xsi:type="dcterms:W3CDTF">2025-06-24T21:24:00Z</dcterms:created>
  <dcterms:modified xsi:type="dcterms:W3CDTF">2025-06-24T12:38:00Z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0x0101008342A95871B91143AF3A9551D7AA93FA</vt:lpwstr>
  </property>
  <property fmtid="{D5CDD505-2E9C-101B-9397-08002B2CF9AE}" pid="3" name="MediaServiceImageTags">
    <vt:lpwstr/>
  </property>
</Properties>
</file>